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黑体" w:hAnsi="黑体" w:eastAsia="黑体" w:cs="黑体"/>
          <w:sz w:val="32"/>
          <w:szCs w:val="32"/>
        </w:rPr>
      </w:pPr>
      <w:r>
        <w:rPr>
          <w:rFonts w:hint="eastAsia" w:ascii="黑体" w:hAnsi="黑体" w:eastAsia="黑体" w:cs="黑体"/>
          <w:sz w:val="32"/>
          <w:szCs w:val="32"/>
        </w:rPr>
        <w:t>附件4</w:t>
      </w:r>
    </w:p>
    <w:p>
      <w:pPr>
        <w:spacing w:line="56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青岛市教育系统</w:t>
      </w:r>
      <w:r>
        <w:rPr>
          <w:rFonts w:ascii="方正小标宋_GBK" w:hAnsi="方正小标宋_GBK" w:eastAsia="方正小标宋_GBK" w:cs="方正小标宋_GBK"/>
          <w:sz w:val="44"/>
          <w:szCs w:val="44"/>
        </w:rPr>
        <w:t>行政执法信息报告表</w:t>
      </w:r>
    </w:p>
    <w:p>
      <w:pPr>
        <w:spacing w:line="560" w:lineRule="exact"/>
        <w:jc w:val="center"/>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1．行政许可情况统计表</w:t>
      </w:r>
    </w:p>
    <w:tbl>
      <w:tblPr>
        <w:tblStyle w:val="5"/>
        <w:tblW w:w="13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36"/>
        <w:gridCol w:w="2184"/>
        <w:gridCol w:w="2126"/>
        <w:gridCol w:w="2044"/>
        <w:gridCol w:w="3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3736" w:type="dxa"/>
            <w:vMerge w:val="restart"/>
            <w:vAlign w:val="center"/>
          </w:tcPr>
          <w:p>
            <w:pPr>
              <w:spacing w:line="560" w:lineRule="exact"/>
              <w:jc w:val="center"/>
              <w:rPr>
                <w:rFonts w:ascii="黑体" w:hAnsi="黑体" w:eastAsia="黑体" w:cs="黑体"/>
                <w:sz w:val="30"/>
                <w:szCs w:val="30"/>
              </w:rPr>
            </w:pPr>
            <w:r>
              <w:rPr>
                <w:rFonts w:hint="eastAsia" w:ascii="黑体" w:hAnsi="黑体" w:eastAsia="黑体" w:cs="黑体"/>
                <w:sz w:val="30"/>
                <w:szCs w:val="30"/>
              </w:rPr>
              <w:t>单位名称</w:t>
            </w:r>
          </w:p>
        </w:tc>
        <w:tc>
          <w:tcPr>
            <w:tcW w:w="6354" w:type="dxa"/>
            <w:gridSpan w:val="3"/>
            <w:vAlign w:val="center"/>
          </w:tcPr>
          <w:p>
            <w:pPr>
              <w:spacing w:line="560" w:lineRule="exact"/>
              <w:jc w:val="center"/>
              <w:rPr>
                <w:rFonts w:ascii="黑体" w:hAnsi="黑体" w:eastAsia="黑体" w:cs="黑体"/>
                <w:sz w:val="28"/>
                <w:szCs w:val="28"/>
              </w:rPr>
            </w:pPr>
            <w:r>
              <w:rPr>
                <w:rFonts w:hint="eastAsia" w:ascii="黑体" w:hAnsi="黑体" w:eastAsia="黑体" w:cs="黑体"/>
                <w:sz w:val="28"/>
                <w:szCs w:val="28"/>
              </w:rPr>
              <w:t>行政许可实施数量</w:t>
            </w:r>
          </w:p>
        </w:tc>
        <w:tc>
          <w:tcPr>
            <w:tcW w:w="3410" w:type="dxa"/>
            <w:vMerge w:val="restart"/>
            <w:vAlign w:val="center"/>
          </w:tcPr>
          <w:p>
            <w:pPr>
              <w:spacing w:line="560" w:lineRule="exact"/>
              <w:jc w:val="center"/>
              <w:rPr>
                <w:rFonts w:ascii="黑体" w:hAnsi="黑体" w:eastAsia="黑体" w:cs="黑体"/>
                <w:sz w:val="28"/>
                <w:szCs w:val="28"/>
              </w:rPr>
            </w:pPr>
            <w:r>
              <w:rPr>
                <w:rFonts w:hint="eastAsia" w:ascii="黑体" w:hAnsi="黑体" w:eastAsia="黑体" w:cs="黑体"/>
                <w:sz w:val="28"/>
                <w:szCs w:val="28"/>
              </w:rPr>
              <w:t>许可内容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3736" w:type="dxa"/>
            <w:vMerge w:val="continue"/>
            <w:vAlign w:val="center"/>
          </w:tcPr>
          <w:p>
            <w:pPr>
              <w:spacing w:line="560" w:lineRule="exact"/>
              <w:jc w:val="center"/>
              <w:rPr>
                <w:rFonts w:ascii="黑体" w:hAnsi="黑体" w:eastAsia="黑体" w:cs="黑体"/>
                <w:sz w:val="30"/>
                <w:szCs w:val="30"/>
              </w:rPr>
            </w:pPr>
          </w:p>
        </w:tc>
        <w:tc>
          <w:tcPr>
            <w:tcW w:w="2184" w:type="dxa"/>
            <w:vAlign w:val="center"/>
          </w:tcPr>
          <w:p>
            <w:pPr>
              <w:spacing w:line="560" w:lineRule="exact"/>
              <w:jc w:val="center"/>
              <w:rPr>
                <w:rFonts w:ascii="黑体" w:hAnsi="黑体" w:eastAsia="黑体" w:cs="黑体"/>
                <w:sz w:val="28"/>
                <w:szCs w:val="28"/>
              </w:rPr>
            </w:pPr>
            <w:r>
              <w:rPr>
                <w:rFonts w:hint="eastAsia" w:ascii="黑体" w:hAnsi="黑体" w:eastAsia="黑体" w:cs="黑体"/>
                <w:sz w:val="28"/>
                <w:szCs w:val="28"/>
              </w:rPr>
              <w:t>受理数量</w:t>
            </w:r>
          </w:p>
        </w:tc>
        <w:tc>
          <w:tcPr>
            <w:tcW w:w="2126" w:type="dxa"/>
            <w:vAlign w:val="center"/>
          </w:tcPr>
          <w:p>
            <w:pPr>
              <w:spacing w:line="560" w:lineRule="exact"/>
              <w:jc w:val="center"/>
              <w:rPr>
                <w:rFonts w:ascii="黑体" w:hAnsi="黑体" w:eastAsia="黑体" w:cs="黑体"/>
                <w:sz w:val="28"/>
                <w:szCs w:val="28"/>
              </w:rPr>
            </w:pPr>
            <w:r>
              <w:rPr>
                <w:rFonts w:hint="eastAsia" w:ascii="黑体" w:hAnsi="黑体" w:eastAsia="黑体" w:cs="黑体"/>
                <w:sz w:val="28"/>
                <w:szCs w:val="28"/>
              </w:rPr>
              <w:t>许可数量</w:t>
            </w:r>
          </w:p>
        </w:tc>
        <w:tc>
          <w:tcPr>
            <w:tcW w:w="2044" w:type="dxa"/>
            <w:vAlign w:val="center"/>
          </w:tcPr>
          <w:p>
            <w:pPr>
              <w:spacing w:line="560" w:lineRule="exact"/>
              <w:jc w:val="center"/>
              <w:rPr>
                <w:rFonts w:ascii="黑体" w:hAnsi="黑体" w:eastAsia="黑体" w:cs="黑体"/>
                <w:sz w:val="28"/>
                <w:szCs w:val="28"/>
              </w:rPr>
            </w:pPr>
            <w:r>
              <w:rPr>
                <w:rFonts w:hint="eastAsia" w:ascii="黑体" w:hAnsi="黑体" w:eastAsia="黑体" w:cs="黑体"/>
                <w:sz w:val="28"/>
                <w:szCs w:val="28"/>
              </w:rPr>
              <w:t>不予许可数量</w:t>
            </w:r>
          </w:p>
        </w:tc>
        <w:tc>
          <w:tcPr>
            <w:tcW w:w="3410" w:type="dxa"/>
            <w:vMerge w:val="continue"/>
            <w:vAlign w:val="center"/>
          </w:tcPr>
          <w:p>
            <w:pPr>
              <w:spacing w:line="560" w:lineRule="exact"/>
              <w:jc w:val="center"/>
              <w:rPr>
                <w:rFonts w:ascii="黑体" w:hAnsi="黑体" w:eastAsia="黑体" w:cs="黑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2" w:hRule="atLeast"/>
        </w:trPr>
        <w:tc>
          <w:tcPr>
            <w:tcW w:w="3736" w:type="dxa"/>
            <w:vAlign w:val="center"/>
          </w:tcPr>
          <w:p>
            <w:pPr>
              <w:spacing w:line="560" w:lineRule="exact"/>
              <w:jc w:val="center"/>
              <w:rPr>
                <w:rFonts w:ascii="仿宋_GB2312" w:hAnsi="仿宋_GB2312" w:eastAsia="仿宋_GB2312" w:cs="仿宋_GB2312"/>
                <w:sz w:val="28"/>
                <w:szCs w:val="28"/>
              </w:rPr>
            </w:pPr>
          </w:p>
        </w:tc>
        <w:tc>
          <w:tcPr>
            <w:tcW w:w="2184" w:type="dxa"/>
          </w:tcPr>
          <w:p>
            <w:pPr>
              <w:spacing w:line="560" w:lineRule="exact"/>
              <w:jc w:val="center"/>
              <w:rPr>
                <w:rFonts w:ascii="方正小标宋_GBK" w:hAnsi="方正小标宋_GBK" w:eastAsia="方正小标宋_GBK" w:cs="方正小标宋_GBK"/>
                <w:sz w:val="32"/>
                <w:szCs w:val="32"/>
              </w:rPr>
            </w:pPr>
          </w:p>
        </w:tc>
        <w:tc>
          <w:tcPr>
            <w:tcW w:w="2126" w:type="dxa"/>
          </w:tcPr>
          <w:p>
            <w:pPr>
              <w:spacing w:line="560" w:lineRule="exact"/>
              <w:jc w:val="center"/>
              <w:rPr>
                <w:rFonts w:ascii="方正小标宋_GBK" w:hAnsi="方正小标宋_GBK" w:eastAsia="方正小标宋_GBK" w:cs="方正小标宋_GBK"/>
                <w:sz w:val="32"/>
                <w:szCs w:val="32"/>
              </w:rPr>
            </w:pPr>
          </w:p>
        </w:tc>
        <w:tc>
          <w:tcPr>
            <w:tcW w:w="2044" w:type="dxa"/>
          </w:tcPr>
          <w:p>
            <w:pPr>
              <w:spacing w:line="560" w:lineRule="exact"/>
              <w:jc w:val="center"/>
              <w:rPr>
                <w:rFonts w:ascii="方正小标宋_GBK" w:hAnsi="方正小标宋_GBK" w:eastAsia="方正小标宋_GBK" w:cs="方正小标宋_GBK"/>
                <w:sz w:val="32"/>
                <w:szCs w:val="32"/>
              </w:rPr>
            </w:pPr>
          </w:p>
        </w:tc>
        <w:tc>
          <w:tcPr>
            <w:tcW w:w="3410" w:type="dxa"/>
          </w:tcPr>
          <w:p>
            <w:pPr>
              <w:spacing w:line="560" w:lineRule="exact"/>
              <w:jc w:val="center"/>
              <w:rPr>
                <w:rFonts w:ascii="方正小标宋_GBK" w:hAnsi="方正小标宋_GBK" w:eastAsia="方正小标宋_GBK" w:cs="方正小标宋_GBK"/>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2" w:hRule="atLeast"/>
        </w:trPr>
        <w:tc>
          <w:tcPr>
            <w:tcW w:w="3736" w:type="dxa"/>
            <w:vAlign w:val="center"/>
          </w:tcPr>
          <w:p>
            <w:pPr>
              <w:spacing w:line="560" w:lineRule="exact"/>
              <w:jc w:val="center"/>
              <w:rPr>
                <w:rFonts w:ascii="仿宋_GB2312" w:hAnsi="仿宋_GB2312" w:eastAsia="仿宋_GB2312" w:cs="仿宋_GB2312"/>
                <w:sz w:val="28"/>
                <w:szCs w:val="28"/>
              </w:rPr>
            </w:pPr>
          </w:p>
        </w:tc>
        <w:tc>
          <w:tcPr>
            <w:tcW w:w="2184" w:type="dxa"/>
          </w:tcPr>
          <w:p>
            <w:pPr>
              <w:spacing w:line="560" w:lineRule="exact"/>
              <w:jc w:val="center"/>
              <w:rPr>
                <w:rFonts w:ascii="文星标宋" w:hAnsi="文星标宋" w:eastAsia="文星标宋" w:cs="文星标宋"/>
                <w:sz w:val="44"/>
                <w:szCs w:val="44"/>
              </w:rPr>
            </w:pPr>
          </w:p>
        </w:tc>
        <w:tc>
          <w:tcPr>
            <w:tcW w:w="2126" w:type="dxa"/>
          </w:tcPr>
          <w:p>
            <w:pPr>
              <w:spacing w:line="560" w:lineRule="exact"/>
              <w:jc w:val="center"/>
              <w:rPr>
                <w:rFonts w:ascii="文星标宋" w:hAnsi="文星标宋" w:eastAsia="文星标宋" w:cs="文星标宋"/>
                <w:sz w:val="44"/>
                <w:szCs w:val="44"/>
              </w:rPr>
            </w:pPr>
          </w:p>
        </w:tc>
        <w:tc>
          <w:tcPr>
            <w:tcW w:w="2044" w:type="dxa"/>
          </w:tcPr>
          <w:p>
            <w:pPr>
              <w:spacing w:line="560" w:lineRule="exact"/>
              <w:jc w:val="center"/>
              <w:rPr>
                <w:rFonts w:ascii="文星标宋" w:hAnsi="文星标宋" w:eastAsia="文星标宋" w:cs="文星标宋"/>
                <w:sz w:val="44"/>
                <w:szCs w:val="44"/>
              </w:rPr>
            </w:pPr>
          </w:p>
        </w:tc>
        <w:tc>
          <w:tcPr>
            <w:tcW w:w="3410" w:type="dxa"/>
          </w:tcPr>
          <w:p>
            <w:pPr>
              <w:spacing w:line="560" w:lineRule="exact"/>
              <w:jc w:val="center"/>
              <w:rPr>
                <w:rFonts w:ascii="文星标宋" w:hAnsi="文星标宋" w:eastAsia="文星标宋" w:cs="文星标宋"/>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032" w:hRule="atLeast"/>
        </w:trPr>
        <w:tc>
          <w:tcPr>
            <w:tcW w:w="3736" w:type="dxa"/>
          </w:tcPr>
          <w:p>
            <w:pPr>
              <w:spacing w:line="560" w:lineRule="exact"/>
              <w:jc w:val="center"/>
              <w:rPr>
                <w:rFonts w:ascii="仿宋_GB2312" w:hAnsi="仿宋_GB2312" w:eastAsia="仿宋_GB2312" w:cs="仿宋_GB2312"/>
                <w:sz w:val="28"/>
                <w:szCs w:val="28"/>
              </w:rPr>
            </w:pPr>
          </w:p>
        </w:tc>
        <w:tc>
          <w:tcPr>
            <w:tcW w:w="2184" w:type="dxa"/>
          </w:tcPr>
          <w:p>
            <w:pPr>
              <w:spacing w:line="560" w:lineRule="exact"/>
              <w:jc w:val="center"/>
              <w:rPr>
                <w:rFonts w:ascii="文星标宋" w:hAnsi="文星标宋" w:eastAsia="文星标宋" w:cs="文星标宋"/>
                <w:sz w:val="44"/>
                <w:szCs w:val="44"/>
              </w:rPr>
            </w:pPr>
          </w:p>
        </w:tc>
        <w:tc>
          <w:tcPr>
            <w:tcW w:w="2126" w:type="dxa"/>
          </w:tcPr>
          <w:p>
            <w:pPr>
              <w:spacing w:line="560" w:lineRule="exact"/>
              <w:jc w:val="center"/>
              <w:rPr>
                <w:rFonts w:ascii="文星标宋" w:hAnsi="文星标宋" w:eastAsia="文星标宋" w:cs="文星标宋"/>
                <w:sz w:val="44"/>
                <w:szCs w:val="44"/>
              </w:rPr>
            </w:pPr>
          </w:p>
        </w:tc>
        <w:tc>
          <w:tcPr>
            <w:tcW w:w="2044" w:type="dxa"/>
          </w:tcPr>
          <w:p>
            <w:pPr>
              <w:spacing w:line="560" w:lineRule="exact"/>
              <w:jc w:val="center"/>
              <w:rPr>
                <w:rFonts w:ascii="文星标宋" w:hAnsi="文星标宋" w:eastAsia="文星标宋" w:cs="文星标宋"/>
                <w:sz w:val="44"/>
                <w:szCs w:val="44"/>
              </w:rPr>
            </w:pPr>
          </w:p>
        </w:tc>
        <w:tc>
          <w:tcPr>
            <w:tcW w:w="3410" w:type="dxa"/>
          </w:tcPr>
          <w:p>
            <w:pPr>
              <w:spacing w:line="560" w:lineRule="exact"/>
              <w:jc w:val="center"/>
              <w:rPr>
                <w:rFonts w:ascii="文星标宋" w:hAnsi="文星标宋" w:eastAsia="文星标宋" w:cs="文星标宋"/>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3736" w:type="dxa"/>
          </w:tcPr>
          <w:p>
            <w:pPr>
              <w:spacing w:line="560" w:lineRule="exact"/>
              <w:jc w:val="center"/>
              <w:rPr>
                <w:rFonts w:ascii="仿宋_GB2312" w:hAnsi="仿宋_GB2312" w:eastAsia="仿宋_GB2312" w:cs="仿宋_GB2312"/>
                <w:sz w:val="28"/>
                <w:szCs w:val="28"/>
              </w:rPr>
            </w:pPr>
            <w:r>
              <w:rPr>
                <w:rFonts w:hint="eastAsia" w:ascii="黑体" w:hAnsi="黑体" w:eastAsia="黑体" w:cs="黑体"/>
                <w:sz w:val="28"/>
                <w:szCs w:val="28"/>
              </w:rPr>
              <w:t>合计</w:t>
            </w:r>
          </w:p>
        </w:tc>
        <w:tc>
          <w:tcPr>
            <w:tcW w:w="2184" w:type="dxa"/>
          </w:tcPr>
          <w:p>
            <w:pPr>
              <w:spacing w:line="560" w:lineRule="exact"/>
              <w:jc w:val="center"/>
              <w:rPr>
                <w:rFonts w:ascii="方正小标宋_GBK" w:hAnsi="方正小标宋_GBK" w:eastAsia="方正小标宋_GBK" w:cs="方正小标宋_GBK"/>
                <w:sz w:val="32"/>
                <w:szCs w:val="32"/>
              </w:rPr>
            </w:pPr>
          </w:p>
        </w:tc>
        <w:tc>
          <w:tcPr>
            <w:tcW w:w="2126" w:type="dxa"/>
          </w:tcPr>
          <w:p>
            <w:pPr>
              <w:spacing w:line="560" w:lineRule="exact"/>
              <w:jc w:val="center"/>
              <w:rPr>
                <w:rFonts w:ascii="方正小标宋_GBK" w:hAnsi="方正小标宋_GBK" w:eastAsia="方正小标宋_GBK" w:cs="方正小标宋_GBK"/>
                <w:sz w:val="32"/>
                <w:szCs w:val="32"/>
              </w:rPr>
            </w:pPr>
          </w:p>
        </w:tc>
        <w:tc>
          <w:tcPr>
            <w:tcW w:w="2044" w:type="dxa"/>
          </w:tcPr>
          <w:p>
            <w:pPr>
              <w:spacing w:line="560" w:lineRule="exact"/>
              <w:jc w:val="center"/>
              <w:rPr>
                <w:rFonts w:ascii="方正小标宋_GBK" w:hAnsi="方正小标宋_GBK" w:eastAsia="方正小标宋_GBK" w:cs="方正小标宋_GBK"/>
                <w:sz w:val="32"/>
                <w:szCs w:val="32"/>
              </w:rPr>
            </w:pPr>
          </w:p>
        </w:tc>
        <w:tc>
          <w:tcPr>
            <w:tcW w:w="3410" w:type="dxa"/>
          </w:tcPr>
          <w:p>
            <w:pPr>
              <w:spacing w:line="560" w:lineRule="exact"/>
              <w:jc w:val="center"/>
              <w:rPr>
                <w:rFonts w:ascii="方正小标宋_GBK" w:hAnsi="方正小标宋_GBK" w:eastAsia="方正小标宋_GBK" w:cs="方正小标宋_GBK"/>
                <w:sz w:val="32"/>
                <w:szCs w:val="32"/>
              </w:rPr>
            </w:pPr>
          </w:p>
        </w:tc>
      </w:tr>
    </w:tbl>
    <w:p>
      <w:pPr>
        <w:spacing w:line="480" w:lineRule="exact"/>
        <w:rPr>
          <w:rFonts w:ascii="黑体" w:hAnsi="黑体" w:eastAsia="黑体" w:cs="黑体"/>
        </w:rPr>
      </w:pPr>
      <w:r>
        <w:rPr>
          <w:rFonts w:hint="eastAsia" w:ascii="黑体" w:hAnsi="黑体" w:eastAsia="黑体" w:cs="黑体"/>
        </w:rPr>
        <w:t>填表说明</w:t>
      </w:r>
      <w:r>
        <w:rPr>
          <w:rFonts w:hint="eastAsia" w:ascii="黑体" w:hAnsi="黑体" w:eastAsia="黑体" w:cs="黑体"/>
          <w:sz w:val="22"/>
          <w:szCs w:val="22"/>
        </w:rPr>
        <w:t xml:space="preserve">： </w:t>
      </w:r>
      <w:r>
        <w:rPr>
          <w:rFonts w:hint="eastAsia" w:ascii="黑体" w:hAnsi="黑体" w:eastAsia="黑体" w:cs="黑体"/>
        </w:rPr>
        <w:t>1 .统计范围为本年度1月1日至12月31日。</w:t>
      </w:r>
    </w:p>
    <w:p>
      <w:pPr>
        <w:spacing w:line="480" w:lineRule="exact"/>
        <w:rPr>
          <w:rFonts w:ascii="黑体" w:hAnsi="黑体" w:eastAsia="黑体" w:cs="黑体"/>
        </w:rPr>
      </w:pPr>
      <w:r>
        <w:rPr>
          <w:rFonts w:hint="eastAsia" w:ascii="黑体" w:hAnsi="黑体" w:eastAsia="黑体" w:cs="黑体"/>
        </w:rPr>
        <w:t xml:space="preserve">           2. “受理数量、许可数量、不予许可数量”是指行政许可机关作出受理决定、许可决定、</w:t>
      </w:r>
    </w:p>
    <w:p>
      <w:pPr>
        <w:spacing w:line="480" w:lineRule="exact"/>
        <w:rPr>
          <w:rFonts w:ascii="黑体" w:hAnsi="黑体" w:eastAsia="黑体" w:cs="黑体"/>
        </w:rPr>
      </w:pPr>
      <w:r>
        <w:rPr>
          <w:rFonts w:hint="eastAsia" w:ascii="黑体" w:hAnsi="黑体" w:eastAsia="黑体" w:cs="黑体"/>
        </w:rPr>
        <w:t xml:space="preserve">           3. 准予变更、延续和不予变更、延续的数量，分别计入“许可数量、不予许可数量”。</w:t>
      </w:r>
    </w:p>
    <w:p>
      <w:pPr>
        <w:spacing w:line="480" w:lineRule="exact"/>
        <w:rPr>
          <w:rFonts w:ascii="黑体" w:hAnsi="黑体" w:eastAsia="黑体" w:cs="黑体"/>
        </w:rPr>
      </w:pPr>
      <w:r>
        <w:rPr>
          <w:rFonts w:hint="eastAsia" w:ascii="黑体" w:hAnsi="黑体" w:eastAsia="黑体" w:cs="黑体"/>
        </w:rPr>
        <w:t xml:space="preserve">           4. 许可内容主要指设立学历学校数、设立培训机构数等</w:t>
      </w:r>
    </w:p>
    <w:p>
      <w:pPr>
        <w:spacing w:line="560" w:lineRule="exact"/>
        <w:jc w:val="center"/>
        <w:rPr>
          <w:rFonts w:ascii="方正小标宋简体" w:hAnsi="文星标宋" w:eastAsia="方正小标宋简体" w:cs="文星标宋"/>
          <w:sz w:val="32"/>
          <w:szCs w:val="32"/>
        </w:rPr>
      </w:pPr>
      <w:r>
        <w:rPr>
          <w:rFonts w:hint="eastAsia" w:ascii="方正小标宋_GBK" w:hAnsi="方正小标宋_GBK" w:eastAsia="方正小标宋_GBK" w:cs="方正小标宋_GBK"/>
          <w:sz w:val="32"/>
          <w:szCs w:val="32"/>
        </w:rPr>
        <w:t>2．行政处罚情况统计表</w:t>
      </w:r>
    </w:p>
    <w:p>
      <w:pPr>
        <w:spacing w:line="560" w:lineRule="exact"/>
        <w:jc w:val="center"/>
        <w:rPr>
          <w:rFonts w:ascii="文星标宋" w:hAnsi="文星标宋" w:eastAsia="文星标宋" w:cs="文星标宋"/>
          <w:sz w:val="44"/>
          <w:szCs w:val="44"/>
        </w:rPr>
      </w:pPr>
    </w:p>
    <w:tbl>
      <w:tblPr>
        <w:tblStyle w:val="5"/>
        <w:tblW w:w="13802"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1"/>
        <w:gridCol w:w="772"/>
        <w:gridCol w:w="709"/>
        <w:gridCol w:w="709"/>
        <w:gridCol w:w="708"/>
        <w:gridCol w:w="937"/>
        <w:gridCol w:w="639"/>
        <w:gridCol w:w="640"/>
        <w:gridCol w:w="639"/>
        <w:gridCol w:w="639"/>
        <w:gridCol w:w="639"/>
        <w:gridCol w:w="829"/>
        <w:gridCol w:w="850"/>
        <w:gridCol w:w="882"/>
        <w:gridCol w:w="680"/>
        <w:gridCol w:w="848"/>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2" w:hRule="atLeast"/>
        </w:trPr>
        <w:tc>
          <w:tcPr>
            <w:tcW w:w="1831" w:type="dxa"/>
            <w:vMerge w:val="restart"/>
            <w:vAlign w:val="center"/>
          </w:tcPr>
          <w:p>
            <w:pPr>
              <w:spacing w:line="560" w:lineRule="exact"/>
              <w:jc w:val="center"/>
            </w:pPr>
            <w:r>
              <w:rPr>
                <w:rFonts w:hint="eastAsia" w:ascii="黑体" w:hAnsi="黑体" w:eastAsia="黑体" w:cs="黑体"/>
                <w:sz w:val="28"/>
                <w:szCs w:val="28"/>
              </w:rPr>
              <w:t>单位名称</w:t>
            </w:r>
          </w:p>
        </w:tc>
        <w:tc>
          <w:tcPr>
            <w:tcW w:w="7860" w:type="dxa"/>
            <w:gridSpan w:val="11"/>
            <w:vAlign w:val="center"/>
          </w:tcPr>
          <w:p>
            <w:pPr>
              <w:spacing w:line="560" w:lineRule="exact"/>
              <w:jc w:val="center"/>
              <w:rPr>
                <w:rFonts w:ascii="黑体" w:hAnsi="黑体" w:eastAsia="黑体" w:cs="黑体"/>
                <w:sz w:val="28"/>
                <w:szCs w:val="28"/>
              </w:rPr>
            </w:pPr>
            <w:r>
              <w:rPr>
                <w:rFonts w:hint="eastAsia" w:ascii="黑体" w:hAnsi="黑体" w:eastAsia="黑体" w:cs="黑体"/>
                <w:sz w:val="28"/>
                <w:szCs w:val="28"/>
              </w:rPr>
              <w:t>行政处罚实施数量</w:t>
            </w:r>
          </w:p>
        </w:tc>
        <w:tc>
          <w:tcPr>
            <w:tcW w:w="3260" w:type="dxa"/>
            <w:gridSpan w:val="4"/>
            <w:vAlign w:val="center"/>
          </w:tcPr>
          <w:p>
            <w:pPr>
              <w:spacing w:line="560" w:lineRule="exact"/>
              <w:jc w:val="center"/>
              <w:rPr>
                <w:rFonts w:ascii="黑体" w:hAnsi="黑体" w:eastAsia="黑体" w:cs="黑体"/>
                <w:sz w:val="24"/>
              </w:rPr>
            </w:pPr>
            <w:r>
              <w:rPr>
                <w:rFonts w:hint="eastAsia" w:ascii="黑体" w:hAnsi="黑体" w:eastAsia="黑体" w:cs="黑体"/>
                <w:sz w:val="24"/>
              </w:rPr>
              <w:t>被行政复议应诉数量</w:t>
            </w:r>
          </w:p>
        </w:tc>
        <w:tc>
          <w:tcPr>
            <w:tcW w:w="851" w:type="dxa"/>
            <w:vMerge w:val="restart"/>
            <w:vAlign w:val="center"/>
          </w:tcPr>
          <w:p>
            <w:pPr>
              <w:spacing w:line="560" w:lineRule="exact"/>
              <w:jc w:val="center"/>
              <w:rPr>
                <w:rFonts w:ascii="黑体" w:hAnsi="黑体" w:eastAsia="黑体" w:cs="黑体"/>
                <w:sz w:val="24"/>
              </w:rPr>
            </w:pPr>
            <w:r>
              <w:rPr>
                <w:rFonts w:hint="eastAsia" w:ascii="黑体" w:hAnsi="黑体" w:eastAsia="黑体" w:cs="黑体"/>
                <w:sz w:val="24"/>
              </w:rPr>
              <w:t>移送司法机关数量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4" w:hRule="atLeast"/>
        </w:trPr>
        <w:tc>
          <w:tcPr>
            <w:tcW w:w="1831" w:type="dxa"/>
            <w:vMerge w:val="continue"/>
          </w:tcPr>
          <w:p>
            <w:pPr>
              <w:spacing w:line="560" w:lineRule="exact"/>
              <w:jc w:val="center"/>
            </w:pPr>
          </w:p>
        </w:tc>
        <w:tc>
          <w:tcPr>
            <w:tcW w:w="772" w:type="dxa"/>
            <w:vAlign w:val="center"/>
          </w:tcPr>
          <w:p>
            <w:pPr>
              <w:spacing w:line="560" w:lineRule="exact"/>
              <w:jc w:val="center"/>
              <w:rPr>
                <w:rFonts w:ascii="黑体" w:hAnsi="黑体" w:eastAsia="黑体" w:cs="黑体"/>
              </w:rPr>
            </w:pPr>
            <w:r>
              <w:rPr>
                <w:rFonts w:hint="eastAsia" w:ascii="黑体" w:hAnsi="黑体" w:eastAsia="黑体" w:cs="黑体"/>
              </w:rPr>
              <w:t>立案数量</w:t>
            </w:r>
          </w:p>
        </w:tc>
        <w:tc>
          <w:tcPr>
            <w:tcW w:w="709" w:type="dxa"/>
            <w:vAlign w:val="center"/>
          </w:tcPr>
          <w:p>
            <w:pPr>
              <w:spacing w:line="560" w:lineRule="exact"/>
              <w:jc w:val="center"/>
              <w:rPr>
                <w:rFonts w:ascii="黑体" w:hAnsi="黑体" w:eastAsia="黑体" w:cs="黑体"/>
              </w:rPr>
            </w:pPr>
            <w:r>
              <w:rPr>
                <w:rFonts w:hint="eastAsia" w:ascii="黑体" w:hAnsi="黑体" w:eastAsia="黑体" w:cs="黑体"/>
              </w:rPr>
              <w:t>结案数量</w:t>
            </w:r>
          </w:p>
        </w:tc>
        <w:tc>
          <w:tcPr>
            <w:tcW w:w="709" w:type="dxa"/>
            <w:vAlign w:val="center"/>
          </w:tcPr>
          <w:p>
            <w:pPr>
              <w:spacing w:line="560" w:lineRule="exact"/>
              <w:jc w:val="center"/>
              <w:rPr>
                <w:rFonts w:ascii="黑体" w:hAnsi="黑体" w:eastAsia="黑体" w:cs="黑体"/>
              </w:rPr>
            </w:pPr>
            <w:r>
              <w:rPr>
                <w:rFonts w:hint="eastAsia" w:ascii="黑体" w:hAnsi="黑体" w:eastAsia="黑体" w:cs="黑体"/>
              </w:rPr>
              <w:t>警告</w:t>
            </w:r>
          </w:p>
        </w:tc>
        <w:tc>
          <w:tcPr>
            <w:tcW w:w="708" w:type="dxa"/>
            <w:vAlign w:val="center"/>
          </w:tcPr>
          <w:p>
            <w:pPr>
              <w:spacing w:line="560" w:lineRule="exact"/>
              <w:jc w:val="center"/>
              <w:rPr>
                <w:rFonts w:ascii="黑体" w:hAnsi="黑体" w:eastAsia="黑体" w:cs="黑体"/>
              </w:rPr>
            </w:pPr>
            <w:r>
              <w:rPr>
                <w:rFonts w:hint="eastAsia" w:ascii="黑体" w:hAnsi="黑体" w:eastAsia="黑体" w:cs="黑体"/>
              </w:rPr>
              <w:t>罚款</w:t>
            </w:r>
          </w:p>
        </w:tc>
        <w:tc>
          <w:tcPr>
            <w:tcW w:w="937" w:type="dxa"/>
            <w:vAlign w:val="center"/>
          </w:tcPr>
          <w:p>
            <w:pPr>
              <w:spacing w:line="560" w:lineRule="exact"/>
              <w:jc w:val="center"/>
              <w:rPr>
                <w:rFonts w:ascii="黑体" w:hAnsi="黑体" w:eastAsia="黑体" w:cs="黑体"/>
              </w:rPr>
            </w:pPr>
            <w:r>
              <w:rPr>
                <w:rFonts w:hint="eastAsia" w:ascii="黑体" w:hAnsi="黑体" w:eastAsia="黑体" w:cs="黑体"/>
                <w:spacing w:val="-11"/>
              </w:rPr>
              <w:t>没收 违法所得、没收非法财物</w:t>
            </w:r>
          </w:p>
        </w:tc>
        <w:tc>
          <w:tcPr>
            <w:tcW w:w="639" w:type="dxa"/>
            <w:vAlign w:val="center"/>
          </w:tcPr>
          <w:p>
            <w:pPr>
              <w:spacing w:line="560" w:lineRule="exact"/>
              <w:jc w:val="center"/>
              <w:rPr>
                <w:rFonts w:ascii="黑体" w:hAnsi="黑体" w:eastAsia="黑体" w:cs="黑体"/>
              </w:rPr>
            </w:pPr>
            <w:r>
              <w:rPr>
                <w:rFonts w:hint="eastAsia" w:ascii="黑体" w:hAnsi="黑体" w:eastAsia="黑体" w:cs="黑体"/>
              </w:rPr>
              <w:t>暂扣许可证、</w:t>
            </w:r>
          </w:p>
          <w:p>
            <w:pPr>
              <w:spacing w:line="560" w:lineRule="exact"/>
              <w:jc w:val="center"/>
              <w:rPr>
                <w:rFonts w:ascii="黑体" w:hAnsi="黑体" w:eastAsia="黑体" w:cs="黑体"/>
              </w:rPr>
            </w:pPr>
            <w:r>
              <w:rPr>
                <w:rFonts w:hint="eastAsia" w:ascii="黑体" w:hAnsi="黑体" w:eastAsia="黑体" w:cs="黑体"/>
              </w:rPr>
              <w:t>执照</w:t>
            </w:r>
          </w:p>
        </w:tc>
        <w:tc>
          <w:tcPr>
            <w:tcW w:w="640" w:type="dxa"/>
            <w:vAlign w:val="center"/>
          </w:tcPr>
          <w:p>
            <w:pPr>
              <w:spacing w:line="560" w:lineRule="exact"/>
              <w:jc w:val="center"/>
              <w:rPr>
                <w:rFonts w:ascii="黑体" w:hAnsi="黑体" w:eastAsia="黑体" w:cs="黑体"/>
              </w:rPr>
            </w:pPr>
            <w:r>
              <w:rPr>
                <w:rFonts w:hint="eastAsia" w:ascii="黑体" w:hAnsi="黑体" w:eastAsia="黑体" w:cs="黑体"/>
              </w:rPr>
              <w:t>责令停产停业</w:t>
            </w:r>
          </w:p>
        </w:tc>
        <w:tc>
          <w:tcPr>
            <w:tcW w:w="639" w:type="dxa"/>
            <w:vAlign w:val="center"/>
          </w:tcPr>
          <w:p>
            <w:pPr>
              <w:spacing w:line="560" w:lineRule="exact"/>
              <w:jc w:val="center"/>
              <w:rPr>
                <w:rFonts w:ascii="黑体" w:hAnsi="黑体" w:eastAsia="黑体" w:cs="黑体"/>
              </w:rPr>
            </w:pPr>
            <w:r>
              <w:rPr>
                <w:rFonts w:hint="eastAsia" w:ascii="黑体" w:hAnsi="黑体" w:eastAsia="黑体" w:cs="黑体"/>
              </w:rPr>
              <w:t>吊销许可证、</w:t>
            </w:r>
          </w:p>
          <w:p>
            <w:pPr>
              <w:spacing w:line="560" w:lineRule="exact"/>
              <w:jc w:val="center"/>
              <w:rPr>
                <w:rFonts w:ascii="黑体" w:hAnsi="黑体" w:eastAsia="黑体" w:cs="黑体"/>
              </w:rPr>
            </w:pPr>
            <w:r>
              <w:rPr>
                <w:rFonts w:hint="eastAsia" w:ascii="黑体" w:hAnsi="黑体" w:eastAsia="黑体" w:cs="黑体"/>
              </w:rPr>
              <w:t>执照</w:t>
            </w:r>
          </w:p>
        </w:tc>
        <w:tc>
          <w:tcPr>
            <w:tcW w:w="639" w:type="dxa"/>
            <w:vAlign w:val="center"/>
          </w:tcPr>
          <w:p>
            <w:pPr>
              <w:spacing w:line="560" w:lineRule="exact"/>
              <w:jc w:val="center"/>
              <w:rPr>
                <w:rFonts w:ascii="黑体" w:hAnsi="黑体" w:eastAsia="黑体" w:cs="黑体"/>
              </w:rPr>
            </w:pPr>
            <w:r>
              <w:rPr>
                <w:rFonts w:hint="eastAsia" w:ascii="黑体" w:hAnsi="黑体" w:eastAsia="黑体" w:cs="黑体"/>
              </w:rPr>
              <w:t>行政</w:t>
            </w:r>
          </w:p>
          <w:p>
            <w:pPr>
              <w:spacing w:line="560" w:lineRule="exact"/>
              <w:jc w:val="center"/>
              <w:rPr>
                <w:rFonts w:ascii="黑体" w:hAnsi="黑体" w:eastAsia="黑体" w:cs="黑体"/>
              </w:rPr>
            </w:pPr>
            <w:r>
              <w:rPr>
                <w:rFonts w:hint="eastAsia" w:ascii="黑体" w:hAnsi="黑体" w:eastAsia="黑体" w:cs="黑体"/>
              </w:rPr>
              <w:t>拘留</w:t>
            </w:r>
          </w:p>
        </w:tc>
        <w:tc>
          <w:tcPr>
            <w:tcW w:w="639" w:type="dxa"/>
            <w:vAlign w:val="center"/>
          </w:tcPr>
          <w:p>
            <w:pPr>
              <w:spacing w:line="560" w:lineRule="exact"/>
              <w:jc w:val="center"/>
              <w:rPr>
                <w:rFonts w:ascii="黑体" w:hAnsi="黑体" w:eastAsia="黑体" w:cs="黑体"/>
              </w:rPr>
            </w:pPr>
            <w:r>
              <w:rPr>
                <w:rFonts w:hint="eastAsia" w:ascii="黑体" w:hAnsi="黑体" w:eastAsia="黑体" w:cs="黑体"/>
              </w:rPr>
              <w:t>其他行政处罚</w:t>
            </w:r>
          </w:p>
        </w:tc>
        <w:tc>
          <w:tcPr>
            <w:tcW w:w="829" w:type="dxa"/>
            <w:vAlign w:val="center"/>
          </w:tcPr>
          <w:p>
            <w:pPr>
              <w:spacing w:line="560" w:lineRule="exact"/>
              <w:jc w:val="center"/>
              <w:rPr>
                <w:rFonts w:ascii="黑体" w:hAnsi="黑体" w:eastAsia="黑体" w:cs="黑体"/>
              </w:rPr>
            </w:pPr>
            <w:r>
              <w:rPr>
                <w:rFonts w:hint="eastAsia" w:ascii="黑体" w:hAnsi="黑体" w:eastAsia="黑体" w:cs="黑体"/>
              </w:rPr>
              <w:t>罚没金额</w:t>
            </w:r>
          </w:p>
          <w:p>
            <w:pPr>
              <w:spacing w:line="560" w:lineRule="exact"/>
              <w:jc w:val="center"/>
              <w:rPr>
                <w:rFonts w:ascii="黑体" w:hAnsi="黑体" w:eastAsia="黑体" w:cs="黑体"/>
              </w:rPr>
            </w:pPr>
            <w:r>
              <w:rPr>
                <w:rFonts w:hint="eastAsia" w:ascii="黑体" w:hAnsi="黑体" w:eastAsia="黑体" w:cs="黑体"/>
              </w:rPr>
              <w:t>（万元）</w:t>
            </w:r>
          </w:p>
        </w:tc>
        <w:tc>
          <w:tcPr>
            <w:tcW w:w="850" w:type="dxa"/>
            <w:vAlign w:val="center"/>
          </w:tcPr>
          <w:p>
            <w:pPr>
              <w:spacing w:line="560" w:lineRule="exact"/>
              <w:jc w:val="center"/>
              <w:rPr>
                <w:rFonts w:ascii="黑体" w:hAnsi="黑体" w:eastAsia="黑体" w:cs="黑体"/>
              </w:rPr>
            </w:pPr>
            <w:r>
              <w:rPr>
                <w:rFonts w:hint="eastAsia" w:ascii="黑体" w:hAnsi="黑体" w:eastAsia="黑体" w:cs="黑体"/>
              </w:rPr>
              <w:t>被行政复议数量</w:t>
            </w:r>
          </w:p>
        </w:tc>
        <w:tc>
          <w:tcPr>
            <w:tcW w:w="882" w:type="dxa"/>
            <w:vAlign w:val="center"/>
          </w:tcPr>
          <w:p>
            <w:pPr>
              <w:spacing w:line="560" w:lineRule="exact"/>
              <w:jc w:val="center"/>
              <w:rPr>
                <w:rFonts w:ascii="黑体" w:hAnsi="黑体" w:eastAsia="黑体" w:cs="黑体"/>
              </w:rPr>
            </w:pPr>
            <w:r>
              <w:rPr>
                <w:rFonts w:hint="eastAsia" w:ascii="黑体" w:hAnsi="黑体" w:eastAsia="黑体" w:cs="黑体"/>
              </w:rPr>
              <w:t>被行政复议纠错数量</w:t>
            </w:r>
          </w:p>
        </w:tc>
        <w:tc>
          <w:tcPr>
            <w:tcW w:w="680" w:type="dxa"/>
            <w:vAlign w:val="center"/>
          </w:tcPr>
          <w:p>
            <w:pPr>
              <w:spacing w:line="560" w:lineRule="exact"/>
              <w:jc w:val="center"/>
              <w:rPr>
                <w:rFonts w:ascii="黑体" w:hAnsi="黑体" w:eastAsia="黑体" w:cs="黑体"/>
              </w:rPr>
            </w:pPr>
            <w:r>
              <w:rPr>
                <w:rFonts w:hint="eastAsia" w:ascii="黑体" w:hAnsi="黑体" w:eastAsia="黑体" w:cs="黑体"/>
              </w:rPr>
              <w:t>被行政诉讼数量</w:t>
            </w:r>
          </w:p>
        </w:tc>
        <w:tc>
          <w:tcPr>
            <w:tcW w:w="848" w:type="dxa"/>
            <w:vAlign w:val="center"/>
          </w:tcPr>
          <w:p>
            <w:pPr>
              <w:spacing w:line="560" w:lineRule="exact"/>
              <w:jc w:val="center"/>
              <w:rPr>
                <w:rFonts w:ascii="黑体" w:hAnsi="黑体" w:eastAsia="黑体" w:cs="黑体"/>
              </w:rPr>
            </w:pPr>
            <w:r>
              <w:rPr>
                <w:rFonts w:hint="eastAsia" w:ascii="黑体" w:hAnsi="黑体" w:eastAsia="黑体" w:cs="黑体"/>
              </w:rPr>
              <w:t>行政诉讼败诉数量</w:t>
            </w:r>
          </w:p>
        </w:tc>
        <w:tc>
          <w:tcPr>
            <w:tcW w:w="851" w:type="dxa"/>
            <w:vMerge w:val="continue"/>
            <w:vAlign w:val="center"/>
          </w:tcPr>
          <w:p>
            <w:pPr>
              <w:spacing w:line="560" w:lineRule="exact"/>
              <w:jc w:val="center"/>
              <w:rPr>
                <w:rFonts w:ascii="黑体" w:hAnsi="黑体" w:eastAsia="黑体" w:cs="黑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1" w:hRule="atLeast"/>
        </w:trPr>
        <w:tc>
          <w:tcPr>
            <w:tcW w:w="1831" w:type="dxa"/>
            <w:vAlign w:val="center"/>
          </w:tcPr>
          <w:p>
            <w:pPr>
              <w:spacing w:line="560" w:lineRule="exact"/>
              <w:jc w:val="center"/>
            </w:pPr>
          </w:p>
        </w:tc>
        <w:tc>
          <w:tcPr>
            <w:tcW w:w="772" w:type="dxa"/>
            <w:vAlign w:val="center"/>
          </w:tcPr>
          <w:p>
            <w:pPr>
              <w:spacing w:line="560" w:lineRule="exact"/>
              <w:jc w:val="center"/>
              <w:rPr>
                <w:rFonts w:ascii="仿宋_GB2312" w:hAnsi="仿宋_GB2312" w:eastAsia="仿宋_GB2312" w:cs="仿宋_GB2312"/>
                <w:sz w:val="28"/>
                <w:szCs w:val="28"/>
              </w:rPr>
            </w:pPr>
          </w:p>
        </w:tc>
        <w:tc>
          <w:tcPr>
            <w:tcW w:w="709" w:type="dxa"/>
            <w:vAlign w:val="center"/>
          </w:tcPr>
          <w:p>
            <w:pPr>
              <w:spacing w:line="560" w:lineRule="exact"/>
              <w:jc w:val="center"/>
              <w:rPr>
                <w:rFonts w:ascii="仿宋_GB2312" w:hAnsi="仿宋_GB2312" w:eastAsia="仿宋_GB2312" w:cs="仿宋_GB2312"/>
                <w:sz w:val="28"/>
                <w:szCs w:val="28"/>
              </w:rPr>
            </w:pPr>
          </w:p>
        </w:tc>
        <w:tc>
          <w:tcPr>
            <w:tcW w:w="709" w:type="dxa"/>
          </w:tcPr>
          <w:p>
            <w:pPr>
              <w:spacing w:line="560" w:lineRule="exact"/>
              <w:rPr>
                <w:rFonts w:ascii="文星标宋" w:hAnsi="文星标宋" w:eastAsia="文星标宋" w:cs="文星标宋"/>
                <w:sz w:val="44"/>
                <w:szCs w:val="44"/>
              </w:rPr>
            </w:pPr>
          </w:p>
        </w:tc>
        <w:tc>
          <w:tcPr>
            <w:tcW w:w="708" w:type="dxa"/>
          </w:tcPr>
          <w:p>
            <w:pPr>
              <w:spacing w:line="560" w:lineRule="exact"/>
              <w:rPr>
                <w:rFonts w:ascii="文星标宋" w:hAnsi="文星标宋" w:eastAsia="文星标宋" w:cs="文星标宋"/>
                <w:sz w:val="44"/>
                <w:szCs w:val="44"/>
              </w:rPr>
            </w:pPr>
          </w:p>
        </w:tc>
        <w:tc>
          <w:tcPr>
            <w:tcW w:w="937"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40"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829" w:type="dxa"/>
          </w:tcPr>
          <w:p>
            <w:pPr>
              <w:spacing w:line="560" w:lineRule="exact"/>
              <w:rPr>
                <w:rFonts w:ascii="文星标宋" w:hAnsi="文星标宋" w:eastAsia="文星标宋" w:cs="文星标宋"/>
                <w:sz w:val="44"/>
                <w:szCs w:val="44"/>
              </w:rPr>
            </w:pPr>
          </w:p>
        </w:tc>
        <w:tc>
          <w:tcPr>
            <w:tcW w:w="850" w:type="dxa"/>
          </w:tcPr>
          <w:p>
            <w:pPr>
              <w:spacing w:line="560" w:lineRule="exact"/>
              <w:rPr>
                <w:rFonts w:ascii="文星标宋" w:hAnsi="文星标宋" w:eastAsia="文星标宋" w:cs="文星标宋"/>
                <w:sz w:val="44"/>
                <w:szCs w:val="44"/>
              </w:rPr>
            </w:pPr>
          </w:p>
        </w:tc>
        <w:tc>
          <w:tcPr>
            <w:tcW w:w="882" w:type="dxa"/>
          </w:tcPr>
          <w:p>
            <w:pPr>
              <w:spacing w:line="560" w:lineRule="exact"/>
              <w:rPr>
                <w:rFonts w:ascii="文星标宋" w:hAnsi="文星标宋" w:eastAsia="文星标宋" w:cs="文星标宋"/>
                <w:sz w:val="44"/>
                <w:szCs w:val="44"/>
              </w:rPr>
            </w:pPr>
          </w:p>
        </w:tc>
        <w:tc>
          <w:tcPr>
            <w:tcW w:w="680" w:type="dxa"/>
          </w:tcPr>
          <w:p>
            <w:pPr>
              <w:spacing w:line="560" w:lineRule="exact"/>
              <w:rPr>
                <w:rFonts w:ascii="文星标宋" w:hAnsi="文星标宋" w:eastAsia="文星标宋" w:cs="文星标宋"/>
                <w:sz w:val="44"/>
                <w:szCs w:val="44"/>
              </w:rPr>
            </w:pPr>
          </w:p>
        </w:tc>
        <w:tc>
          <w:tcPr>
            <w:tcW w:w="848" w:type="dxa"/>
          </w:tcPr>
          <w:p>
            <w:pPr>
              <w:spacing w:line="560" w:lineRule="exact"/>
              <w:rPr>
                <w:rFonts w:ascii="文星标宋" w:hAnsi="文星标宋" w:eastAsia="文星标宋" w:cs="文星标宋"/>
                <w:sz w:val="44"/>
                <w:szCs w:val="44"/>
              </w:rPr>
            </w:pPr>
          </w:p>
        </w:tc>
        <w:tc>
          <w:tcPr>
            <w:tcW w:w="851" w:type="dxa"/>
          </w:tcPr>
          <w:p>
            <w:pPr>
              <w:spacing w:line="560" w:lineRule="exact"/>
              <w:rPr>
                <w:rFonts w:ascii="文星标宋" w:hAnsi="文星标宋" w:eastAsia="文星标宋" w:cs="文星标宋"/>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1" w:hRule="atLeast"/>
        </w:trPr>
        <w:tc>
          <w:tcPr>
            <w:tcW w:w="1831" w:type="dxa"/>
            <w:vAlign w:val="center"/>
          </w:tcPr>
          <w:p>
            <w:pPr>
              <w:spacing w:line="560" w:lineRule="exact"/>
              <w:jc w:val="center"/>
            </w:pPr>
          </w:p>
        </w:tc>
        <w:tc>
          <w:tcPr>
            <w:tcW w:w="772" w:type="dxa"/>
            <w:vAlign w:val="center"/>
          </w:tcPr>
          <w:p>
            <w:pPr>
              <w:spacing w:line="560" w:lineRule="exact"/>
              <w:jc w:val="center"/>
              <w:rPr>
                <w:rFonts w:ascii="仿宋_GB2312" w:hAnsi="仿宋_GB2312" w:eastAsia="仿宋_GB2312" w:cs="仿宋_GB2312"/>
                <w:sz w:val="28"/>
                <w:szCs w:val="28"/>
              </w:rPr>
            </w:pPr>
          </w:p>
        </w:tc>
        <w:tc>
          <w:tcPr>
            <w:tcW w:w="709" w:type="dxa"/>
            <w:vAlign w:val="center"/>
          </w:tcPr>
          <w:p>
            <w:pPr>
              <w:spacing w:line="560" w:lineRule="exact"/>
              <w:jc w:val="center"/>
              <w:rPr>
                <w:rFonts w:ascii="仿宋_GB2312" w:hAnsi="仿宋_GB2312" w:eastAsia="仿宋_GB2312" w:cs="仿宋_GB2312"/>
                <w:sz w:val="28"/>
                <w:szCs w:val="28"/>
              </w:rPr>
            </w:pPr>
          </w:p>
        </w:tc>
        <w:tc>
          <w:tcPr>
            <w:tcW w:w="709" w:type="dxa"/>
          </w:tcPr>
          <w:p>
            <w:pPr>
              <w:spacing w:line="560" w:lineRule="exact"/>
              <w:rPr>
                <w:rFonts w:ascii="文星标宋" w:hAnsi="文星标宋" w:eastAsia="文星标宋" w:cs="文星标宋"/>
                <w:sz w:val="44"/>
                <w:szCs w:val="44"/>
              </w:rPr>
            </w:pPr>
          </w:p>
        </w:tc>
        <w:tc>
          <w:tcPr>
            <w:tcW w:w="708" w:type="dxa"/>
          </w:tcPr>
          <w:p>
            <w:pPr>
              <w:spacing w:line="560" w:lineRule="exact"/>
              <w:rPr>
                <w:rFonts w:ascii="文星标宋" w:hAnsi="文星标宋" w:eastAsia="文星标宋" w:cs="文星标宋"/>
                <w:sz w:val="44"/>
                <w:szCs w:val="44"/>
              </w:rPr>
            </w:pPr>
          </w:p>
        </w:tc>
        <w:tc>
          <w:tcPr>
            <w:tcW w:w="937"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40"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829" w:type="dxa"/>
          </w:tcPr>
          <w:p>
            <w:pPr>
              <w:spacing w:line="560" w:lineRule="exact"/>
              <w:rPr>
                <w:rFonts w:ascii="文星标宋" w:hAnsi="文星标宋" w:eastAsia="文星标宋" w:cs="文星标宋"/>
                <w:sz w:val="44"/>
                <w:szCs w:val="44"/>
              </w:rPr>
            </w:pPr>
          </w:p>
        </w:tc>
        <w:tc>
          <w:tcPr>
            <w:tcW w:w="850" w:type="dxa"/>
          </w:tcPr>
          <w:p>
            <w:pPr>
              <w:spacing w:line="560" w:lineRule="exact"/>
              <w:rPr>
                <w:rFonts w:ascii="文星标宋" w:hAnsi="文星标宋" w:eastAsia="文星标宋" w:cs="文星标宋"/>
                <w:sz w:val="44"/>
                <w:szCs w:val="44"/>
              </w:rPr>
            </w:pPr>
          </w:p>
        </w:tc>
        <w:tc>
          <w:tcPr>
            <w:tcW w:w="882" w:type="dxa"/>
          </w:tcPr>
          <w:p>
            <w:pPr>
              <w:spacing w:line="560" w:lineRule="exact"/>
              <w:rPr>
                <w:rFonts w:ascii="文星标宋" w:hAnsi="文星标宋" w:eastAsia="文星标宋" w:cs="文星标宋"/>
                <w:sz w:val="44"/>
                <w:szCs w:val="44"/>
              </w:rPr>
            </w:pPr>
          </w:p>
        </w:tc>
        <w:tc>
          <w:tcPr>
            <w:tcW w:w="680" w:type="dxa"/>
          </w:tcPr>
          <w:p>
            <w:pPr>
              <w:spacing w:line="560" w:lineRule="exact"/>
              <w:rPr>
                <w:rFonts w:ascii="文星标宋" w:hAnsi="文星标宋" w:eastAsia="文星标宋" w:cs="文星标宋"/>
                <w:sz w:val="44"/>
                <w:szCs w:val="44"/>
              </w:rPr>
            </w:pPr>
          </w:p>
        </w:tc>
        <w:tc>
          <w:tcPr>
            <w:tcW w:w="848" w:type="dxa"/>
          </w:tcPr>
          <w:p>
            <w:pPr>
              <w:spacing w:line="560" w:lineRule="exact"/>
              <w:rPr>
                <w:rFonts w:ascii="文星标宋" w:hAnsi="文星标宋" w:eastAsia="文星标宋" w:cs="文星标宋"/>
                <w:sz w:val="44"/>
                <w:szCs w:val="44"/>
              </w:rPr>
            </w:pPr>
          </w:p>
        </w:tc>
        <w:tc>
          <w:tcPr>
            <w:tcW w:w="851" w:type="dxa"/>
          </w:tcPr>
          <w:p>
            <w:pPr>
              <w:spacing w:line="560" w:lineRule="exact"/>
              <w:rPr>
                <w:rFonts w:ascii="文星标宋" w:hAnsi="文星标宋" w:eastAsia="文星标宋" w:cs="文星标宋"/>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831" w:hRule="atLeast"/>
        </w:trPr>
        <w:tc>
          <w:tcPr>
            <w:tcW w:w="1831" w:type="dxa"/>
          </w:tcPr>
          <w:p>
            <w:pPr>
              <w:spacing w:line="560" w:lineRule="exact"/>
              <w:jc w:val="center"/>
            </w:pPr>
            <w:r>
              <w:rPr>
                <w:rFonts w:hint="eastAsia" w:ascii="黑体" w:hAnsi="黑体" w:eastAsia="黑体" w:cs="黑体"/>
                <w:sz w:val="28"/>
                <w:szCs w:val="28"/>
              </w:rPr>
              <w:t>合计</w:t>
            </w:r>
          </w:p>
        </w:tc>
        <w:tc>
          <w:tcPr>
            <w:tcW w:w="772" w:type="dxa"/>
          </w:tcPr>
          <w:p>
            <w:pPr>
              <w:spacing w:line="560" w:lineRule="exact"/>
              <w:jc w:val="center"/>
              <w:rPr>
                <w:rFonts w:ascii="黑体" w:hAnsi="黑体" w:eastAsia="黑体" w:cs="黑体"/>
                <w:sz w:val="28"/>
                <w:szCs w:val="28"/>
              </w:rPr>
            </w:pPr>
          </w:p>
        </w:tc>
        <w:tc>
          <w:tcPr>
            <w:tcW w:w="709" w:type="dxa"/>
          </w:tcPr>
          <w:p>
            <w:pPr>
              <w:spacing w:line="560" w:lineRule="exact"/>
              <w:jc w:val="center"/>
              <w:rPr>
                <w:rFonts w:ascii="黑体" w:hAnsi="黑体" w:eastAsia="黑体" w:cs="黑体"/>
                <w:sz w:val="28"/>
                <w:szCs w:val="28"/>
              </w:rPr>
            </w:pPr>
          </w:p>
        </w:tc>
        <w:tc>
          <w:tcPr>
            <w:tcW w:w="709" w:type="dxa"/>
          </w:tcPr>
          <w:p>
            <w:pPr>
              <w:spacing w:line="560" w:lineRule="exact"/>
              <w:rPr>
                <w:rFonts w:ascii="文星标宋" w:hAnsi="文星标宋" w:eastAsia="文星标宋" w:cs="文星标宋"/>
                <w:sz w:val="44"/>
                <w:szCs w:val="44"/>
              </w:rPr>
            </w:pPr>
          </w:p>
        </w:tc>
        <w:tc>
          <w:tcPr>
            <w:tcW w:w="708" w:type="dxa"/>
          </w:tcPr>
          <w:p>
            <w:pPr>
              <w:spacing w:line="560" w:lineRule="exact"/>
              <w:rPr>
                <w:rFonts w:ascii="文星标宋" w:hAnsi="文星标宋" w:eastAsia="文星标宋" w:cs="文星标宋"/>
                <w:sz w:val="44"/>
                <w:szCs w:val="44"/>
              </w:rPr>
            </w:pPr>
          </w:p>
        </w:tc>
        <w:tc>
          <w:tcPr>
            <w:tcW w:w="937"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40"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639" w:type="dxa"/>
          </w:tcPr>
          <w:p>
            <w:pPr>
              <w:spacing w:line="560" w:lineRule="exact"/>
              <w:rPr>
                <w:rFonts w:ascii="文星标宋" w:hAnsi="文星标宋" w:eastAsia="文星标宋" w:cs="文星标宋"/>
                <w:sz w:val="44"/>
                <w:szCs w:val="44"/>
              </w:rPr>
            </w:pPr>
          </w:p>
        </w:tc>
        <w:tc>
          <w:tcPr>
            <w:tcW w:w="829" w:type="dxa"/>
          </w:tcPr>
          <w:p>
            <w:pPr>
              <w:spacing w:line="560" w:lineRule="exact"/>
              <w:rPr>
                <w:rFonts w:ascii="文星标宋" w:hAnsi="文星标宋" w:eastAsia="文星标宋" w:cs="文星标宋"/>
                <w:sz w:val="44"/>
                <w:szCs w:val="44"/>
              </w:rPr>
            </w:pPr>
          </w:p>
        </w:tc>
        <w:tc>
          <w:tcPr>
            <w:tcW w:w="850" w:type="dxa"/>
          </w:tcPr>
          <w:p>
            <w:pPr>
              <w:spacing w:line="560" w:lineRule="exact"/>
              <w:rPr>
                <w:rFonts w:ascii="文星标宋" w:hAnsi="文星标宋" w:eastAsia="文星标宋" w:cs="文星标宋"/>
                <w:sz w:val="44"/>
                <w:szCs w:val="44"/>
              </w:rPr>
            </w:pPr>
          </w:p>
        </w:tc>
        <w:tc>
          <w:tcPr>
            <w:tcW w:w="882" w:type="dxa"/>
          </w:tcPr>
          <w:p>
            <w:pPr>
              <w:spacing w:line="560" w:lineRule="exact"/>
              <w:rPr>
                <w:rFonts w:ascii="文星标宋" w:hAnsi="文星标宋" w:eastAsia="文星标宋" w:cs="文星标宋"/>
                <w:sz w:val="44"/>
                <w:szCs w:val="44"/>
              </w:rPr>
            </w:pPr>
          </w:p>
        </w:tc>
        <w:tc>
          <w:tcPr>
            <w:tcW w:w="680" w:type="dxa"/>
          </w:tcPr>
          <w:p>
            <w:pPr>
              <w:spacing w:line="560" w:lineRule="exact"/>
              <w:rPr>
                <w:rFonts w:ascii="文星标宋" w:hAnsi="文星标宋" w:eastAsia="文星标宋" w:cs="文星标宋"/>
                <w:sz w:val="44"/>
                <w:szCs w:val="44"/>
              </w:rPr>
            </w:pPr>
          </w:p>
        </w:tc>
        <w:tc>
          <w:tcPr>
            <w:tcW w:w="848" w:type="dxa"/>
          </w:tcPr>
          <w:p>
            <w:pPr>
              <w:spacing w:line="560" w:lineRule="exact"/>
              <w:rPr>
                <w:rFonts w:ascii="文星标宋" w:hAnsi="文星标宋" w:eastAsia="文星标宋" w:cs="文星标宋"/>
                <w:sz w:val="44"/>
                <w:szCs w:val="44"/>
              </w:rPr>
            </w:pPr>
          </w:p>
        </w:tc>
        <w:tc>
          <w:tcPr>
            <w:tcW w:w="851" w:type="dxa"/>
          </w:tcPr>
          <w:p>
            <w:pPr>
              <w:spacing w:line="560" w:lineRule="exact"/>
              <w:rPr>
                <w:rFonts w:ascii="文星标宋" w:hAnsi="文星标宋" w:eastAsia="文星标宋" w:cs="文星标宋"/>
                <w:sz w:val="44"/>
                <w:szCs w:val="44"/>
              </w:rPr>
            </w:pPr>
          </w:p>
        </w:tc>
      </w:tr>
    </w:tbl>
    <w:p>
      <w:pPr>
        <w:spacing w:line="560" w:lineRule="exact"/>
        <w:ind w:left="1050" w:hanging="1050" w:hangingChars="500"/>
        <w:jc w:val="left"/>
        <w:rPr>
          <w:rFonts w:ascii="黑体" w:hAnsi="黑体" w:eastAsia="黑体" w:cs="黑体"/>
        </w:rPr>
      </w:pPr>
    </w:p>
    <w:p>
      <w:pPr>
        <w:spacing w:line="560" w:lineRule="exact"/>
        <w:ind w:left="1050" w:hanging="1050" w:hangingChars="500"/>
        <w:jc w:val="left"/>
        <w:rPr>
          <w:rFonts w:ascii="仿宋_GB2312" w:hAnsi="仿宋_GB2312" w:eastAsia="仿宋_GB2312" w:cs="仿宋_GB2312"/>
        </w:rPr>
      </w:pPr>
      <w:r>
        <w:rPr>
          <w:rFonts w:hint="eastAsia" w:ascii="黑体" w:hAnsi="黑体" w:eastAsia="黑体" w:cs="黑体"/>
        </w:rPr>
        <w:t>填表说明：</w:t>
      </w:r>
      <w:r>
        <w:rPr>
          <w:rFonts w:hint="eastAsia" w:ascii="仿宋_GB2312" w:hAnsi="仿宋_GB2312" w:eastAsia="仿宋_GB2312" w:cs="仿宋_GB2312"/>
        </w:rPr>
        <w:t>1.统计范围为本年度1月1日至12月31日。</w:t>
      </w:r>
    </w:p>
    <w:p>
      <w:pPr>
        <w:spacing w:line="560" w:lineRule="exact"/>
        <w:ind w:firstLine="1050" w:firstLineChars="500"/>
        <w:jc w:val="left"/>
        <w:rPr>
          <w:rFonts w:ascii="仿宋_GB2312" w:hAnsi="仿宋_GB2312" w:eastAsia="仿宋_GB2312" w:cs="仿宋_GB2312"/>
        </w:rPr>
      </w:pPr>
      <w:r>
        <w:rPr>
          <w:rFonts w:hint="eastAsia" w:ascii="仿宋_GB2312" w:hAnsi="仿宋_GB2312" w:eastAsia="仿宋_GB2312" w:cs="仿宋_GB2312"/>
        </w:rPr>
        <w:t>2.行政处罚结案数量包括经行政复议或者行政诉讼被撤销的行政处罚决定数量。</w:t>
      </w:r>
    </w:p>
    <w:p>
      <w:pPr>
        <w:spacing w:line="560" w:lineRule="exact"/>
        <w:ind w:firstLine="1050" w:firstLineChars="500"/>
        <w:jc w:val="left"/>
        <w:rPr>
          <w:rFonts w:ascii="仿宋_GB2312" w:hAnsi="仿宋_GB2312" w:eastAsia="仿宋_GB2312" w:cs="仿宋_GB2312"/>
        </w:rPr>
      </w:pPr>
      <w:r>
        <w:rPr>
          <w:rFonts w:hint="eastAsia" w:ascii="仿宋_GB2312" w:hAnsi="仿宋_GB2312" w:eastAsia="仿宋_GB2312" w:cs="仿宋_GB2312"/>
        </w:rPr>
        <w:t>3.其他行政处罚为法律、行政法规规定的其他行政处罚，比如通报批评、驱逐出境等。</w:t>
      </w:r>
    </w:p>
    <w:p>
      <w:pPr>
        <w:spacing w:line="560" w:lineRule="exact"/>
        <w:ind w:firstLine="1050" w:firstLineChars="500"/>
        <w:jc w:val="left"/>
        <w:rPr>
          <w:rFonts w:ascii="仿宋_GB2312" w:hAnsi="仿宋_GB2312" w:eastAsia="仿宋_GB2312" w:cs="仿宋_GB2312"/>
        </w:rPr>
      </w:pPr>
      <w:r>
        <w:rPr>
          <w:rFonts w:hint="eastAsia" w:ascii="仿宋_GB2312" w:hAnsi="仿宋_GB2312" w:eastAsia="仿宋_GB2312" w:cs="仿宋_GB2312"/>
        </w:rPr>
        <w:t>4.单处一个类别行政处罚的，计入相应的行政处罚类别；并处两种以上行政处罚的，算一宗行政处罚，计入最重的行政处罚类别。如“没收违法所得，并处罚款”，计入“没收违法所得、没收非法财物”类别；并处明确类别的行政处罚和其他行政处罚的，计入明确类别的行政处罚，如“处罚款，并处其他行政处罚”，计入“罚款”类别。行政处罚类别从轻到重的顺序：（1）警告，（2）罚款，（3）没收违法所得、没收非法财物，（4）暂扣许可证、执照，（5）责令停产停业，（6）吊销许可证、执照，（7）行政拘留。</w:t>
      </w:r>
    </w:p>
    <w:p>
      <w:pPr>
        <w:spacing w:line="560" w:lineRule="exact"/>
        <w:ind w:firstLine="1050" w:firstLineChars="500"/>
        <w:jc w:val="left"/>
        <w:rPr>
          <w:rFonts w:ascii="仿宋_GB2312" w:hAnsi="仿宋_GB2312" w:eastAsia="仿宋_GB2312" w:cs="仿宋_GB2312"/>
        </w:rPr>
      </w:pPr>
      <w:r>
        <w:rPr>
          <w:rFonts w:hint="eastAsia" w:ascii="仿宋_GB2312" w:hAnsi="仿宋_GB2312" w:eastAsia="仿宋_GB2312" w:cs="仿宋_GB2312"/>
        </w:rPr>
        <w:t>5.没收违法所得、没收非法财物能确定金额的，计入“罚没金额”；不能确定金额的，不计入“罚没金额”。</w:t>
      </w:r>
    </w:p>
    <w:p>
      <w:pPr>
        <w:spacing w:line="560" w:lineRule="exact"/>
        <w:ind w:firstLine="1050" w:firstLineChars="500"/>
        <w:jc w:val="left"/>
        <w:rPr>
          <w:rFonts w:ascii="仿宋_GB2312" w:hAnsi="仿宋_GB2312" w:eastAsia="仿宋_GB2312" w:cs="仿宋_GB2312"/>
          <w:sz w:val="24"/>
        </w:rPr>
      </w:pPr>
      <w:r>
        <w:rPr>
          <w:rFonts w:hint="eastAsia" w:ascii="仿宋_GB2312" w:hAnsi="仿宋_GB2312" w:eastAsia="仿宋_GB2312" w:cs="仿宋_GB2312"/>
        </w:rPr>
        <w:t>6.“罚没金额”以处罚决定书确定的金额为准。</w:t>
      </w:r>
    </w:p>
    <w:p>
      <w:pPr>
        <w:spacing w:line="560" w:lineRule="exact"/>
        <w:rPr>
          <w:rFonts w:ascii="方正小标宋简体" w:hAnsi="文星标宋" w:eastAsia="方正小标宋简体" w:cs="文星标宋"/>
          <w:sz w:val="32"/>
          <w:szCs w:val="32"/>
        </w:rPr>
        <w:sectPr>
          <w:headerReference r:id="rId3" w:type="default"/>
          <w:footerReference r:id="rId4" w:type="default"/>
          <w:pgSz w:w="16838" w:h="11906" w:orient="landscape"/>
          <w:pgMar w:top="1588" w:right="2098" w:bottom="1474" w:left="1985" w:header="851" w:footer="992" w:gutter="0"/>
          <w:cols w:space="720" w:num="1"/>
          <w:docGrid w:type="lines" w:linePitch="579" w:charSpace="0"/>
        </w:sectPr>
      </w:pPr>
      <w:r>
        <w:rPr>
          <w:rFonts w:hint="eastAsia" w:ascii="方正小标宋简体" w:hAnsi="文星标宋" w:eastAsia="方正小标宋简体" w:cs="文星标宋"/>
          <w:sz w:val="32"/>
          <w:szCs w:val="32"/>
        </w:rPr>
        <w:t xml:space="preserve">   </w:t>
      </w:r>
    </w:p>
    <w:p>
      <w:pPr>
        <w:spacing w:line="560" w:lineRule="exact"/>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3．行政</w:t>
      </w:r>
      <w:bookmarkStart w:id="0" w:name="_GoBack"/>
      <w:bookmarkEnd w:id="0"/>
      <w:r>
        <w:rPr>
          <w:rFonts w:hint="eastAsia" w:ascii="方正小标宋_GBK" w:hAnsi="方正小标宋_GBK" w:eastAsia="方正小标宋_GBK" w:cs="方正小标宋_GBK"/>
          <w:sz w:val="32"/>
          <w:szCs w:val="32"/>
        </w:rPr>
        <w:t>检查情况统计表</w:t>
      </w:r>
    </w:p>
    <w:p>
      <w:pPr>
        <w:spacing w:line="560" w:lineRule="exact"/>
        <w:rPr>
          <w:rFonts w:ascii="仿宋_GB2312" w:hAnsi="仿宋_GB2312" w:eastAsia="仿宋_GB2312" w:cs="仿宋_GB2312"/>
          <w:sz w:val="24"/>
        </w:rPr>
      </w:pPr>
    </w:p>
    <w:tbl>
      <w:tblPr>
        <w:tblStyle w:val="5"/>
        <w:tblW w:w="130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2"/>
        <w:gridCol w:w="6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trPr>
        <w:tc>
          <w:tcPr>
            <w:tcW w:w="6842" w:type="dxa"/>
          </w:tcPr>
          <w:p>
            <w:pPr>
              <w:spacing w:line="560" w:lineRule="exact"/>
              <w:jc w:val="center"/>
              <w:rPr>
                <w:rFonts w:ascii="仿宋_GB2312" w:hAnsi="仿宋_GB2312" w:eastAsia="仿宋_GB2312" w:cs="仿宋_GB2312"/>
                <w:sz w:val="24"/>
              </w:rPr>
            </w:pPr>
            <w:r>
              <w:rPr>
                <w:rFonts w:hint="eastAsia" w:ascii="黑体" w:hAnsi="黑体" w:eastAsia="黑体" w:cs="黑体"/>
                <w:sz w:val="28"/>
                <w:szCs w:val="28"/>
              </w:rPr>
              <w:t>单位名称</w:t>
            </w:r>
          </w:p>
        </w:tc>
        <w:tc>
          <w:tcPr>
            <w:tcW w:w="6199" w:type="dxa"/>
          </w:tcPr>
          <w:p>
            <w:pPr>
              <w:spacing w:line="560" w:lineRule="exact"/>
              <w:rPr>
                <w:rFonts w:ascii="仿宋_GB2312" w:hAnsi="仿宋_GB2312" w:eastAsia="黑体" w:cs="仿宋_GB2312"/>
                <w:sz w:val="24"/>
              </w:rPr>
            </w:pPr>
            <w:r>
              <w:rPr>
                <w:rFonts w:hint="eastAsia" w:ascii="黑体" w:hAnsi="黑体" w:eastAsia="黑体" w:cs="黑体"/>
                <w:sz w:val="28"/>
                <w:szCs w:val="28"/>
              </w:rPr>
              <w:t>行政检查实施次数（双随机一公开检查次数）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trPr>
        <w:tc>
          <w:tcPr>
            <w:tcW w:w="6842" w:type="dxa"/>
            <w:vAlign w:val="center"/>
          </w:tcPr>
          <w:p>
            <w:pPr>
              <w:spacing w:line="560" w:lineRule="exact"/>
              <w:jc w:val="center"/>
              <w:rPr>
                <w:rFonts w:ascii="仿宋_GB2312" w:hAnsi="仿宋_GB2312" w:eastAsia="仿宋_GB2312" w:cs="仿宋_GB2312"/>
                <w:sz w:val="24"/>
              </w:rPr>
            </w:pPr>
          </w:p>
        </w:tc>
        <w:tc>
          <w:tcPr>
            <w:tcW w:w="6199" w:type="dxa"/>
          </w:tcPr>
          <w:p>
            <w:pPr>
              <w:spacing w:line="560" w:lineRule="exact"/>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trPr>
        <w:tc>
          <w:tcPr>
            <w:tcW w:w="6842" w:type="dxa"/>
            <w:vAlign w:val="center"/>
          </w:tcPr>
          <w:p>
            <w:pPr>
              <w:spacing w:line="560" w:lineRule="exact"/>
              <w:jc w:val="center"/>
              <w:rPr>
                <w:rFonts w:ascii="仿宋_GB2312" w:hAnsi="仿宋_GB2312" w:eastAsia="仿宋_GB2312" w:cs="仿宋_GB2312"/>
                <w:sz w:val="24"/>
              </w:rPr>
            </w:pPr>
          </w:p>
        </w:tc>
        <w:tc>
          <w:tcPr>
            <w:tcW w:w="6199" w:type="dxa"/>
          </w:tcPr>
          <w:p>
            <w:pPr>
              <w:spacing w:line="560" w:lineRule="exact"/>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6842" w:type="dxa"/>
            <w:vAlign w:val="center"/>
          </w:tcPr>
          <w:p>
            <w:pPr>
              <w:spacing w:line="560" w:lineRule="exact"/>
              <w:jc w:val="center"/>
              <w:rPr>
                <w:rFonts w:ascii="仿宋_GB2312" w:hAnsi="仿宋_GB2312" w:eastAsia="仿宋_GB2312" w:cs="仿宋_GB2312"/>
                <w:sz w:val="24"/>
              </w:rPr>
            </w:pPr>
            <w:r>
              <w:rPr>
                <w:rFonts w:hint="eastAsia" w:ascii="黑体" w:hAnsi="黑体" w:eastAsia="黑体" w:cs="黑体"/>
                <w:sz w:val="28"/>
                <w:szCs w:val="28"/>
              </w:rPr>
              <w:t>合计</w:t>
            </w:r>
          </w:p>
        </w:tc>
        <w:tc>
          <w:tcPr>
            <w:tcW w:w="6199" w:type="dxa"/>
          </w:tcPr>
          <w:p>
            <w:pPr>
              <w:spacing w:line="560" w:lineRule="exact"/>
              <w:rPr>
                <w:rFonts w:ascii="仿宋_GB2312" w:hAnsi="仿宋_GB2312" w:eastAsia="仿宋_GB2312" w:cs="仿宋_GB2312"/>
                <w:sz w:val="24"/>
              </w:rPr>
            </w:pPr>
          </w:p>
        </w:tc>
      </w:tr>
    </w:tbl>
    <w:p>
      <w:pPr>
        <w:spacing w:line="560" w:lineRule="exact"/>
        <w:rPr>
          <w:rFonts w:ascii="仿宋_GB2312" w:hAnsi="仿宋_GB2312" w:eastAsia="仿宋_GB2312" w:cs="仿宋_GB2312"/>
        </w:rPr>
      </w:pPr>
      <w:r>
        <w:rPr>
          <w:rFonts w:hint="eastAsia" w:ascii="黑体" w:hAnsi="黑体" w:eastAsia="黑体" w:cs="黑体"/>
        </w:rPr>
        <w:t>填表说明：</w:t>
      </w:r>
      <w:r>
        <w:rPr>
          <w:rFonts w:hint="eastAsia" w:ascii="黑体" w:hAnsi="黑体" w:eastAsia="黑体" w:cs="黑体"/>
          <w:sz w:val="22"/>
          <w:szCs w:val="22"/>
        </w:rPr>
        <w:t>1.</w:t>
      </w:r>
      <w:r>
        <w:rPr>
          <w:rFonts w:hint="eastAsia" w:ascii="仿宋_GB2312" w:hAnsi="仿宋_GB2312" w:eastAsia="仿宋_GB2312" w:cs="仿宋_GB2312"/>
        </w:rPr>
        <w:t>统计范围为本年度 1月1日至12月31日。</w:t>
      </w:r>
    </w:p>
    <w:p>
      <w:pPr>
        <w:spacing w:line="560" w:lineRule="exact"/>
        <w:ind w:firstLine="1050" w:firstLineChars="500"/>
        <w:rPr>
          <w:rFonts w:ascii="仿宋_GB2312" w:hAnsi="仿宋_GB2312" w:eastAsia="仿宋_GB2312" w:cs="仿宋_GB2312"/>
        </w:rPr>
      </w:pPr>
      <w:r>
        <w:rPr>
          <w:rFonts w:hint="eastAsia" w:ascii="仿宋_GB2312" w:hAnsi="仿宋_GB2312" w:eastAsia="仿宋_GB2312" w:cs="仿宋_GB2312"/>
        </w:rPr>
        <w:t xml:space="preserve">2.行政检查的次数是指检查1个检查对象，有完整、详细的检查记录，计为检查1次。无特定检查对象的巡查、巡逻，无完整、 </w:t>
      </w:r>
    </w:p>
    <w:p>
      <w:pPr>
        <w:spacing w:line="560" w:lineRule="exact"/>
        <w:ind w:firstLine="1050" w:firstLineChars="500"/>
        <w:rPr>
          <w:rFonts w:ascii="仿宋_GB2312" w:hAnsi="仿宋_GB2312" w:eastAsia="仿宋_GB2312" w:cs="仿宋_GB2312"/>
        </w:rPr>
      </w:pPr>
      <w:r>
        <w:rPr>
          <w:rFonts w:hint="eastAsia" w:ascii="仿宋_GB2312" w:hAnsi="仿宋_GB2312" w:eastAsia="仿宋_GB2312" w:cs="仿宋_GB2312"/>
        </w:rPr>
        <w:t xml:space="preserve">  详细检查记录，检查后作出行政处罚等其他行政执法行为的，均不计为检查次数。</w:t>
      </w:r>
    </w:p>
    <w:p>
      <w:pPr>
        <w:spacing w:line="560" w:lineRule="exact"/>
        <w:rPr>
          <w:rFonts w:ascii="方正小标宋简体" w:hAnsi="仿宋" w:eastAsia="方正小标宋简体" w:cs="仿宋_GB2312"/>
          <w:bCs/>
          <w:sz w:val="44"/>
          <w:szCs w:val="44"/>
        </w:rPr>
      </w:pPr>
    </w:p>
    <w:p/>
    <w:sectPr>
      <w:pgSz w:w="16838" w:h="11906" w:orient="landscape"/>
      <w:pgMar w:top="1588" w:right="2098" w:bottom="1474" w:left="1985" w:header="851" w:footer="992" w:gutter="0"/>
      <w:cols w:space="720" w:num="1"/>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DejaVu Sans">
    <w:panose1 w:val="020B0603030804020204"/>
    <w:charset w:val="00"/>
    <w:family w:val="roman"/>
    <w:pitch w:val="default"/>
    <w:sig w:usb0="E7006EFF" w:usb1="D200FDFF" w:usb2="0A246029" w:usb3="0400200C" w:csb0="600001FF" w:csb1="DFFF0000"/>
  </w:font>
  <w:font w:name="方正书宋_GBK">
    <w:altName w:val="方正宋体S-超大字符集"/>
    <w:panose1 w:val="02000000000000000000"/>
    <w:charset w:val="86"/>
    <w:family w:val="auto"/>
    <w:pitch w:val="default"/>
    <w:sig w:usb0="00000001" w:usb1="08000000" w:usb2="00000000" w:usb3="00000000" w:csb0="00040000" w:csb1="00000000"/>
  </w:font>
  <w:font w:name="方正黑体_GBK">
    <w:altName w:val="思源黑体 CN"/>
    <w:panose1 w:val="02000000000000000000"/>
    <w:charset w:val="00"/>
    <w:family w:val="auto"/>
    <w:pitch w:val="default"/>
    <w:sig w:usb0="00000001" w:usb1="08000000" w:usb2="00000000" w:usb3="00000000" w:csb0="00040000" w:csb1="00000000"/>
  </w:font>
  <w:font w:name="Calibri">
    <w:altName w:val="DejaVu Sans"/>
    <w:panose1 w:val="020F0502020204030204"/>
    <w:charset w:val="00"/>
    <w:family w:val="swiss"/>
    <w:pitch w:val="default"/>
    <w:sig w:usb0="00000000" w:usb1="00000000" w:usb2="00000001" w:usb3="00000000" w:csb0="0000019F" w:csb1="00000000"/>
  </w:font>
  <w:font w:name="方正宋体S-超大字符集">
    <w:panose1 w:val="02000000000000000000"/>
    <w:charset w:val="86"/>
    <w:family w:val="auto"/>
    <w:pitch w:val="default"/>
    <w:sig w:usb0="00000001" w:usb1="08000000" w:usb2="00000000" w:usb3="00000000" w:csb0="00040000" w:csb1="00000000"/>
  </w:font>
  <w:font w:name="思源黑体 CN">
    <w:panose1 w:val="020B0600000000000000"/>
    <w:charset w:val="86"/>
    <w:family w:val="auto"/>
    <w:pitch w:val="default"/>
    <w:sig w:usb0="20000003" w:usb1="2ADF3C10" w:usb2="00000016" w:usb3="00000000" w:csb0="60060107" w:csb1="00000000"/>
  </w:font>
  <w:font w:name="黑体">
    <w:panose1 w:val="02010609060101010101"/>
    <w:charset w:val="86"/>
    <w:family w:val="modern"/>
    <w:pitch w:val="default"/>
    <w:sig w:usb0="800002BF" w:usb1="38CF7CFA" w:usb2="00000016" w:usb3="00000000" w:csb0="00040001" w:csb1="00000000"/>
  </w:font>
  <w:font w:name="方正小标宋_GBK">
    <w:panose1 w:val="03000502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文星标宋">
    <w:altName w:val="方正宋体S-超大字符集"/>
    <w:panose1 w:val="02010604000101010101"/>
    <w:charset w:val="86"/>
    <w:family w:val="auto"/>
    <w:pitch w:val="default"/>
    <w:sig w:usb0="00000000" w:usb1="00000000" w:usb2="00000010"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PAGE   \* MERGEFORMAT</w:instrText>
    </w:r>
    <w:r>
      <w:fldChar w:fldCharType="separate"/>
    </w:r>
    <w:r>
      <w:rPr>
        <w:lang w:val="zh-CN"/>
      </w:rPr>
      <w:t>4</w:t>
    </w:r>
    <w: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D4"/>
    <w:rsid w:val="0012087D"/>
    <w:rsid w:val="00534DD4"/>
    <w:rsid w:val="009945C1"/>
    <w:rsid w:val="00B60570"/>
    <w:rsid w:val="00C104A8"/>
    <w:rsid w:val="2098301F"/>
    <w:rsid w:val="2BFFE780"/>
    <w:rsid w:val="3FBFA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cs="Times New Roman"/>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8FAFD"/>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163</Words>
  <Characters>930</Characters>
  <Lines>7</Lines>
  <Paragraphs>2</Paragraphs>
  <TotalTime>2</TotalTime>
  <ScaleCrop>false</ScaleCrop>
  <LinksUpToDate>false</LinksUpToDate>
  <CharactersWithSpaces>1091</CharactersWithSpaces>
  <Application>WPS Office_10.8.0.7178_F1E327BC-269C-435d-A152-05C5408002CA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2020-07-22T17:22:00Z</dcterms:created>
  <dc:creator>Lenovo</dc:creator>
  <cp:lastModifiedBy>user</cp:lastModifiedBy>
  <cp:lastPrinted>2020-06-16T17:51:00Z</cp:lastPrinted>
  <dcterms:modified xsi:type="dcterms:W3CDTF">2020-07-29T13:37:12Z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2052-10.8.0.7178</vt:lpwstr>
  </property>
</Properties>
</file>