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D4B02D" w14:textId="77777777" w:rsidR="009A69F3" w:rsidRDefault="009A69F3" w:rsidP="009A69F3">
      <w:pPr>
        <w:widowControl/>
        <w:spacing w:line="560" w:lineRule="exact"/>
        <w:rPr>
          <w:rFonts w:ascii="黑体" w:eastAsia="黑体" w:hAnsi="黑体" w:cs="黑体"/>
          <w:szCs w:val="32"/>
        </w:rPr>
      </w:pPr>
      <w:r>
        <w:rPr>
          <w:rFonts w:ascii="黑体" w:eastAsia="黑体" w:hAnsi="黑体" w:cs="黑体" w:hint="eastAsia"/>
          <w:szCs w:val="32"/>
        </w:rPr>
        <w:t>附件</w:t>
      </w:r>
      <w:r>
        <w:rPr>
          <w:rFonts w:ascii="黑体" w:eastAsia="黑体" w:hAnsi="黑体" w:cs="黑体"/>
          <w:szCs w:val="32"/>
        </w:rPr>
        <w:t>1</w:t>
      </w:r>
    </w:p>
    <w:p w14:paraId="1A776845" w14:textId="77777777" w:rsidR="009A69F3" w:rsidRDefault="009A69F3" w:rsidP="009A69F3">
      <w:pPr>
        <w:widowControl/>
        <w:spacing w:line="560" w:lineRule="exact"/>
        <w:jc w:val="center"/>
        <w:rPr>
          <w:rFonts w:ascii="方正小标宋简体" w:eastAsia="方正小标宋简体" w:hAnsi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普通学校办学条件标准</w:t>
      </w:r>
    </w:p>
    <w:p w14:paraId="71E7E233" w14:textId="77777777" w:rsidR="009A69F3" w:rsidRDefault="009A69F3" w:rsidP="009A69F3">
      <w:pPr>
        <w:widowControl/>
        <w:spacing w:line="560" w:lineRule="exact"/>
        <w:ind w:firstLineChars="200" w:firstLine="672"/>
        <w:rPr>
          <w:rFonts w:ascii="仿宋_GB2312" w:eastAsia="仿宋_GB2312" w:hAnsi="仿宋_GB2312"/>
          <w:szCs w:val="32"/>
        </w:rPr>
      </w:pPr>
    </w:p>
    <w:p w14:paraId="67DDB523" w14:textId="77777777" w:rsidR="009A69F3" w:rsidRDefault="009A69F3" w:rsidP="009A69F3">
      <w:pPr>
        <w:widowControl/>
        <w:spacing w:line="560" w:lineRule="exact"/>
        <w:ind w:firstLineChars="200" w:firstLine="672"/>
        <w:rPr>
          <w:rFonts w:ascii="仿宋_GB2312" w:eastAsia="仿宋_GB2312" w:hAnsi="仿宋_GB2312"/>
          <w:szCs w:val="32"/>
        </w:rPr>
      </w:pPr>
      <w:r>
        <w:rPr>
          <w:rFonts w:ascii="仿宋_GB2312" w:eastAsia="仿宋_GB2312" w:hAnsi="仿宋_GB2312" w:cs="仿宋_GB2312" w:hint="eastAsia"/>
          <w:szCs w:val="32"/>
        </w:rPr>
        <w:t>普通中小学校办学条件应达到《山东省普通中小学校办学条件标准》（</w:t>
      </w:r>
      <w:proofErr w:type="gramStart"/>
      <w:r>
        <w:rPr>
          <w:rFonts w:ascii="仿宋_GB2312" w:eastAsia="仿宋_GB2312" w:hAnsi="仿宋_GB2312" w:cs="仿宋_GB2312" w:hint="eastAsia"/>
          <w:szCs w:val="32"/>
        </w:rPr>
        <w:t>鲁教基</w:t>
      </w:r>
      <w:proofErr w:type="gramEnd"/>
      <w:r>
        <w:rPr>
          <w:rFonts w:ascii="仿宋_GB2312" w:eastAsia="仿宋_GB2312" w:hAnsi="仿宋_GB2312" w:cs="仿宋_GB2312" w:hint="eastAsia"/>
          <w:szCs w:val="32"/>
        </w:rPr>
        <w:t>发［</w:t>
      </w:r>
      <w:r>
        <w:rPr>
          <w:rFonts w:ascii="仿宋_GB2312" w:eastAsia="仿宋_GB2312" w:hAnsi="仿宋_GB2312" w:cs="仿宋_GB2312"/>
          <w:szCs w:val="32"/>
        </w:rPr>
        <w:t>2017</w:t>
      </w:r>
      <w:r>
        <w:rPr>
          <w:rFonts w:ascii="仿宋_GB2312" w:eastAsia="仿宋_GB2312" w:hAnsi="仿宋_GB2312" w:cs="仿宋_GB2312" w:hint="eastAsia"/>
          <w:szCs w:val="32"/>
        </w:rPr>
        <w:t>］</w:t>
      </w:r>
      <w:r>
        <w:rPr>
          <w:rFonts w:ascii="仿宋_GB2312" w:eastAsia="仿宋_GB2312" w:hAnsi="仿宋_GB2312" w:cs="仿宋_GB2312"/>
          <w:szCs w:val="32"/>
        </w:rPr>
        <w:t>1</w:t>
      </w:r>
      <w:r>
        <w:rPr>
          <w:rFonts w:ascii="仿宋_GB2312" w:eastAsia="仿宋_GB2312" w:hAnsi="仿宋_GB2312" w:cs="仿宋_GB2312" w:hint="eastAsia"/>
          <w:szCs w:val="32"/>
        </w:rPr>
        <w:t>号）要求。</w:t>
      </w:r>
    </w:p>
    <w:p w14:paraId="3F7AEE3C" w14:textId="77777777" w:rsidR="009A69F3" w:rsidRDefault="009A69F3" w:rsidP="009A69F3">
      <w:pPr>
        <w:widowControl/>
        <w:spacing w:line="560" w:lineRule="exact"/>
        <w:ind w:firstLineChars="200" w:firstLine="672"/>
        <w:jc w:val="left"/>
        <w:rPr>
          <w:rFonts w:ascii="楷体_GB2312" w:hAnsi="楷体_GB2312"/>
          <w:szCs w:val="32"/>
        </w:rPr>
      </w:pPr>
      <w:r>
        <w:rPr>
          <w:rFonts w:ascii="楷体_GB2312" w:hAnsi="楷体_GB2312" w:cs="楷体_GB2312"/>
          <w:szCs w:val="32"/>
        </w:rPr>
        <w:t>1.</w:t>
      </w:r>
      <w:r>
        <w:rPr>
          <w:rFonts w:ascii="楷体_GB2312" w:hAnsi="楷体_GB2312" w:cs="楷体_GB2312" w:hint="eastAsia"/>
          <w:szCs w:val="32"/>
        </w:rPr>
        <w:t>建设用地</w:t>
      </w:r>
    </w:p>
    <w:p w14:paraId="6A124A90" w14:textId="77777777" w:rsidR="009A69F3" w:rsidRDefault="009A69F3" w:rsidP="009A69F3">
      <w:pPr>
        <w:widowControl/>
        <w:spacing w:line="560" w:lineRule="exact"/>
        <w:ind w:firstLineChars="200" w:firstLine="672"/>
        <w:jc w:val="left"/>
        <w:rPr>
          <w:rFonts w:ascii="仿宋_GB2312" w:eastAsia="仿宋_GB2312" w:hAnsi="仿宋_GB2312" w:cs="仿宋_GB2312"/>
          <w:szCs w:val="32"/>
        </w:rPr>
      </w:pPr>
      <w:r>
        <w:rPr>
          <w:rFonts w:ascii="仿宋_GB2312" w:eastAsia="仿宋_GB2312" w:hAnsi="仿宋_GB2312" w:cs="仿宋_GB2312" w:hint="eastAsia"/>
          <w:szCs w:val="32"/>
        </w:rPr>
        <w:t>学校建设用地应包括建筑用地、体育活动用地、绿化用地和停车场用地等。学校占地面积应根据办学规模，按不低于《山东省普通中小学校办学条件标准》Ⅰ对应的指标进行规划。体育场地应符合国家《中小学体育器材和场地》和环保等相关标准。</w:t>
      </w:r>
    </w:p>
    <w:p w14:paraId="5AC35D30" w14:textId="77777777" w:rsidR="009A69F3" w:rsidRDefault="009A69F3" w:rsidP="009A69F3">
      <w:pPr>
        <w:widowControl/>
        <w:autoSpaceDE w:val="0"/>
        <w:autoSpaceDN w:val="0"/>
        <w:spacing w:line="560" w:lineRule="exact"/>
        <w:ind w:firstLineChars="200" w:firstLine="672"/>
        <w:rPr>
          <w:rFonts w:ascii="仿宋_GB2312" w:eastAsia="仿宋_GB2312" w:hAnsi="仿宋_GB2312"/>
          <w:szCs w:val="32"/>
        </w:rPr>
      </w:pPr>
      <w:r>
        <w:rPr>
          <w:rFonts w:ascii="仿宋_GB2312" w:eastAsia="仿宋_GB2312" w:hAnsi="仿宋_GB2312" w:cs="仿宋_GB2312"/>
          <w:szCs w:val="32"/>
        </w:rPr>
        <w:t>2.</w:t>
      </w:r>
      <w:r>
        <w:rPr>
          <w:rFonts w:ascii="仿宋_GB2312" w:eastAsia="仿宋_GB2312" w:hAnsi="仿宋_GB2312" w:cs="仿宋_GB2312" w:hint="eastAsia"/>
          <w:szCs w:val="32"/>
        </w:rPr>
        <w:t>学校校舍</w:t>
      </w:r>
    </w:p>
    <w:p w14:paraId="13DAE357" w14:textId="77777777" w:rsidR="009A69F3" w:rsidRDefault="009A69F3" w:rsidP="009A69F3">
      <w:pPr>
        <w:widowControl/>
        <w:autoSpaceDE w:val="0"/>
        <w:autoSpaceDN w:val="0"/>
        <w:spacing w:line="560" w:lineRule="exact"/>
        <w:ind w:firstLineChars="200" w:firstLine="672"/>
        <w:rPr>
          <w:rFonts w:ascii="仿宋_GB2312" w:eastAsia="仿宋_GB2312" w:hAnsi="仿宋_GB2312"/>
          <w:szCs w:val="32"/>
        </w:rPr>
      </w:pPr>
      <w:r>
        <w:rPr>
          <w:rFonts w:ascii="仿宋_GB2312" w:eastAsia="仿宋_GB2312" w:hAnsi="仿宋_GB2312" w:cs="仿宋_GB2312" w:hint="eastAsia"/>
          <w:szCs w:val="32"/>
        </w:rPr>
        <w:t>学校校舍由教学及辅助用房、办公用房、后勤及生活用房等组成。各类校舍建筑面积应根据办学规模，按不低于《山东省普通中小学校办学条件标准》Ⅰ对应的指标进行规划。寄宿制学校应配备学生厨房餐厅、学生宿舍、浴室、教工值班宿舍。学校校舍建筑应符合《中小学校设计规范》《建筑采光设计标准》《建筑照明设计标准》《民用建筑工程室内环境污染控制规范》《建筑内部装修设计防火规范》《中小学幼儿园安全防范工作规范（试行）》《建筑物防雷设计规范》等标准要求。</w:t>
      </w:r>
    </w:p>
    <w:p w14:paraId="4F503F78" w14:textId="77777777" w:rsidR="009A69F3" w:rsidRDefault="009A69F3" w:rsidP="009A69F3">
      <w:pPr>
        <w:widowControl/>
        <w:spacing w:line="560" w:lineRule="exact"/>
        <w:ind w:firstLineChars="200" w:firstLine="672"/>
        <w:jc w:val="left"/>
        <w:rPr>
          <w:rFonts w:ascii="楷体_GB2312" w:hAnsi="楷体_GB2312"/>
          <w:szCs w:val="32"/>
        </w:rPr>
      </w:pPr>
      <w:r>
        <w:rPr>
          <w:rFonts w:ascii="楷体_GB2312" w:hAnsi="楷体_GB2312" w:cs="楷体_GB2312"/>
          <w:szCs w:val="32"/>
        </w:rPr>
        <w:t>3.</w:t>
      </w:r>
      <w:r>
        <w:rPr>
          <w:rFonts w:ascii="楷体_GB2312" w:hAnsi="楷体_GB2312" w:cs="楷体_GB2312" w:hint="eastAsia"/>
          <w:szCs w:val="32"/>
        </w:rPr>
        <w:t>办学规模</w:t>
      </w:r>
    </w:p>
    <w:p w14:paraId="549FC7A4" w14:textId="77777777" w:rsidR="009A69F3" w:rsidRDefault="009A69F3" w:rsidP="009A69F3">
      <w:pPr>
        <w:spacing w:line="560" w:lineRule="exact"/>
        <w:ind w:firstLineChars="200" w:firstLine="672"/>
        <w:rPr>
          <w:rFonts w:ascii="仿宋_GB2312" w:eastAsia="仿宋_GB2312" w:hAnsi="仿宋_GB2312"/>
          <w:szCs w:val="32"/>
        </w:rPr>
      </w:pPr>
      <w:r>
        <w:rPr>
          <w:rFonts w:ascii="仿宋_GB2312" w:eastAsia="仿宋_GB2312" w:hAnsi="仿宋_GB2312" w:cs="仿宋_GB2312" w:hint="eastAsia"/>
          <w:szCs w:val="32"/>
        </w:rPr>
        <w:t>学校办学规模应按学校类别，根据学校建筑面积指标及选配校舍用房的建筑面积确定。办学规模小学</w:t>
      </w:r>
      <w:r>
        <w:rPr>
          <w:rFonts w:ascii="仿宋_GB2312" w:eastAsia="仿宋_GB2312" w:hAnsi="仿宋_GB2312" w:cs="仿宋_GB2312"/>
          <w:szCs w:val="32"/>
        </w:rPr>
        <w:t>12-36</w:t>
      </w:r>
      <w:r>
        <w:rPr>
          <w:rFonts w:ascii="仿宋_GB2312" w:eastAsia="仿宋_GB2312" w:hAnsi="仿宋_GB2312" w:cs="仿宋_GB2312" w:hint="eastAsia"/>
          <w:szCs w:val="32"/>
        </w:rPr>
        <w:t>个</w:t>
      </w:r>
      <w:r>
        <w:rPr>
          <w:rFonts w:ascii="仿宋_GB2312" w:eastAsia="仿宋_GB2312" w:hAnsi="仿宋_GB2312" w:cs="仿宋_GB2312" w:hint="eastAsia"/>
          <w:szCs w:val="32"/>
        </w:rPr>
        <w:lastRenderedPageBreak/>
        <w:t>班，每班不超过</w:t>
      </w:r>
      <w:r>
        <w:rPr>
          <w:rFonts w:ascii="仿宋_GB2312" w:eastAsia="仿宋_GB2312" w:hAnsi="仿宋_GB2312" w:cs="仿宋_GB2312"/>
          <w:szCs w:val="32"/>
        </w:rPr>
        <w:t>45</w:t>
      </w:r>
      <w:r>
        <w:rPr>
          <w:rFonts w:ascii="仿宋_GB2312" w:eastAsia="仿宋_GB2312" w:hAnsi="仿宋_GB2312" w:cs="仿宋_GB2312" w:hint="eastAsia"/>
          <w:szCs w:val="32"/>
        </w:rPr>
        <w:t>人；九年制学校</w:t>
      </w:r>
      <w:r>
        <w:rPr>
          <w:rFonts w:ascii="仿宋_GB2312" w:eastAsia="仿宋_GB2312" w:hAnsi="仿宋_GB2312" w:cs="仿宋_GB2312"/>
          <w:szCs w:val="32"/>
        </w:rPr>
        <w:t>18-45</w:t>
      </w:r>
      <w:r>
        <w:rPr>
          <w:rFonts w:ascii="仿宋_GB2312" w:eastAsia="仿宋_GB2312" w:hAnsi="仿宋_GB2312" w:cs="仿宋_GB2312" w:hint="eastAsia"/>
          <w:szCs w:val="32"/>
        </w:rPr>
        <w:t>个班，小学部每班不超过</w:t>
      </w:r>
      <w:r>
        <w:rPr>
          <w:rFonts w:ascii="仿宋_GB2312" w:eastAsia="仿宋_GB2312" w:hAnsi="仿宋_GB2312" w:cs="仿宋_GB2312"/>
          <w:szCs w:val="32"/>
        </w:rPr>
        <w:t>45</w:t>
      </w:r>
      <w:r>
        <w:rPr>
          <w:rFonts w:ascii="仿宋_GB2312" w:eastAsia="仿宋_GB2312" w:hAnsi="仿宋_GB2312" w:cs="仿宋_GB2312" w:hint="eastAsia"/>
          <w:szCs w:val="32"/>
        </w:rPr>
        <w:t>人，初中部每班不超过</w:t>
      </w:r>
      <w:r>
        <w:rPr>
          <w:rFonts w:ascii="仿宋_GB2312" w:eastAsia="仿宋_GB2312" w:hAnsi="仿宋_GB2312" w:cs="仿宋_GB2312"/>
          <w:szCs w:val="32"/>
        </w:rPr>
        <w:t>50</w:t>
      </w:r>
      <w:r>
        <w:rPr>
          <w:rFonts w:ascii="仿宋_GB2312" w:eastAsia="仿宋_GB2312" w:hAnsi="仿宋_GB2312" w:cs="仿宋_GB2312" w:hint="eastAsia"/>
          <w:szCs w:val="32"/>
        </w:rPr>
        <w:t>人；初级中学</w:t>
      </w:r>
      <w:r>
        <w:rPr>
          <w:rFonts w:ascii="仿宋_GB2312" w:eastAsia="仿宋_GB2312" w:hAnsi="仿宋_GB2312" w:cs="仿宋_GB2312"/>
          <w:szCs w:val="32"/>
        </w:rPr>
        <w:t>12-36</w:t>
      </w:r>
      <w:r>
        <w:rPr>
          <w:rFonts w:ascii="仿宋_GB2312" w:eastAsia="仿宋_GB2312" w:hAnsi="仿宋_GB2312" w:cs="仿宋_GB2312" w:hint="eastAsia"/>
          <w:szCs w:val="32"/>
        </w:rPr>
        <w:t>个班，每班不超过</w:t>
      </w:r>
      <w:r>
        <w:rPr>
          <w:rFonts w:ascii="仿宋_GB2312" w:eastAsia="仿宋_GB2312" w:hAnsi="仿宋_GB2312" w:cs="仿宋_GB2312"/>
          <w:szCs w:val="32"/>
        </w:rPr>
        <w:t>50</w:t>
      </w:r>
      <w:r>
        <w:rPr>
          <w:rFonts w:ascii="仿宋_GB2312" w:eastAsia="仿宋_GB2312" w:hAnsi="仿宋_GB2312" w:cs="仿宋_GB2312" w:hint="eastAsia"/>
          <w:szCs w:val="32"/>
        </w:rPr>
        <w:t>人；普通高级中学</w:t>
      </w:r>
      <w:r>
        <w:rPr>
          <w:rFonts w:ascii="仿宋_GB2312" w:eastAsia="仿宋_GB2312" w:hAnsi="仿宋_GB2312" w:cs="仿宋_GB2312"/>
          <w:szCs w:val="32"/>
        </w:rPr>
        <w:t>24-60</w:t>
      </w:r>
      <w:r>
        <w:rPr>
          <w:rFonts w:ascii="仿宋_GB2312" w:eastAsia="仿宋_GB2312" w:hAnsi="仿宋_GB2312" w:cs="仿宋_GB2312" w:hint="eastAsia"/>
          <w:szCs w:val="32"/>
        </w:rPr>
        <w:t>个班，每班不超过</w:t>
      </w:r>
      <w:r>
        <w:rPr>
          <w:rFonts w:ascii="仿宋_GB2312" w:eastAsia="仿宋_GB2312" w:hAnsi="仿宋_GB2312" w:cs="仿宋_GB2312"/>
          <w:szCs w:val="32"/>
        </w:rPr>
        <w:t>50</w:t>
      </w:r>
      <w:r>
        <w:rPr>
          <w:rFonts w:ascii="仿宋_GB2312" w:eastAsia="仿宋_GB2312" w:hAnsi="仿宋_GB2312" w:cs="仿宋_GB2312" w:hint="eastAsia"/>
          <w:szCs w:val="32"/>
        </w:rPr>
        <w:t>人。有条件的学校可推行小班化教学。</w:t>
      </w:r>
    </w:p>
    <w:p w14:paraId="10BAD1BF" w14:textId="77777777" w:rsidR="009A69F3" w:rsidRDefault="009A69F3" w:rsidP="009A69F3">
      <w:pPr>
        <w:widowControl/>
        <w:spacing w:line="560" w:lineRule="exact"/>
        <w:ind w:firstLineChars="200" w:firstLine="672"/>
        <w:jc w:val="left"/>
        <w:rPr>
          <w:rFonts w:ascii="楷体_GB2312" w:hAnsi="楷体_GB2312"/>
          <w:szCs w:val="32"/>
        </w:rPr>
      </w:pPr>
      <w:r>
        <w:rPr>
          <w:rFonts w:ascii="楷体_GB2312" w:hAnsi="楷体_GB2312" w:cs="楷体_GB2312"/>
          <w:szCs w:val="32"/>
        </w:rPr>
        <w:t>4.</w:t>
      </w:r>
      <w:r>
        <w:rPr>
          <w:rFonts w:ascii="楷体_GB2312" w:hAnsi="楷体_GB2312" w:cs="楷体_GB2312" w:hint="eastAsia"/>
          <w:szCs w:val="32"/>
        </w:rPr>
        <w:t>教育装备</w:t>
      </w:r>
    </w:p>
    <w:p w14:paraId="6A0D46D4" w14:textId="77777777" w:rsidR="009A69F3" w:rsidRDefault="009A69F3" w:rsidP="009A69F3">
      <w:pPr>
        <w:spacing w:line="560" w:lineRule="exact"/>
        <w:ind w:firstLineChars="200" w:firstLine="672"/>
        <w:rPr>
          <w:rFonts w:ascii="仿宋_GB2312" w:eastAsia="仿宋_GB2312" w:hAnsi="仿宋_GB2312"/>
          <w:szCs w:val="32"/>
        </w:rPr>
      </w:pPr>
      <w:r>
        <w:rPr>
          <w:rFonts w:ascii="仿宋_GB2312" w:eastAsia="仿宋_GB2312" w:hAnsi="仿宋_GB2312" w:cs="仿宋_GB2312" w:hint="eastAsia"/>
          <w:szCs w:val="32"/>
        </w:rPr>
        <w:t>学校教育装备主要包括通用教育设备、专用教学设备、教育信息化及现代教育技术设备、办公及生活设备等。各类教育装备应符合国家和山东省有关标准、规范，满足教育教学需要。应</w:t>
      </w:r>
      <w:r>
        <w:rPr>
          <w:rFonts w:ascii="仿宋_GB2312" w:eastAsia="仿宋_GB2312" w:cs="仿宋_GB2312" w:hint="eastAsia"/>
          <w:szCs w:val="32"/>
        </w:rPr>
        <w:t>按网络安全等级保护制度或国家、省市相关文件要求配备防火墙、防病毒、网络日志记录等网络安全设施，满足校园网络安全管理需要。</w:t>
      </w:r>
    </w:p>
    <w:p w14:paraId="1A6326EF" w14:textId="77777777" w:rsidR="009A69F3" w:rsidRDefault="009A69F3" w:rsidP="009A69F3">
      <w:pPr>
        <w:widowControl/>
        <w:spacing w:line="560" w:lineRule="exact"/>
        <w:ind w:firstLineChars="200" w:firstLine="672"/>
        <w:jc w:val="left"/>
        <w:rPr>
          <w:rFonts w:ascii="楷体_GB2312" w:hAnsi="楷体_GB2312" w:cs="楷体_GB2312"/>
          <w:szCs w:val="32"/>
        </w:rPr>
      </w:pPr>
      <w:r>
        <w:rPr>
          <w:rFonts w:ascii="楷体_GB2312" w:hAnsi="楷体_GB2312" w:cs="楷体_GB2312"/>
          <w:szCs w:val="32"/>
        </w:rPr>
        <w:t>5.</w:t>
      </w:r>
      <w:r>
        <w:rPr>
          <w:rFonts w:ascii="楷体_GB2312" w:hAnsi="楷体_GB2312" w:cs="楷体_GB2312" w:hint="eastAsia"/>
          <w:szCs w:val="32"/>
        </w:rPr>
        <w:t>人员配备</w:t>
      </w:r>
    </w:p>
    <w:p w14:paraId="68D95239" w14:textId="77777777" w:rsidR="009A69F3" w:rsidRDefault="009A69F3" w:rsidP="009A69F3">
      <w:pPr>
        <w:spacing w:line="560" w:lineRule="exact"/>
        <w:ind w:firstLineChars="200" w:firstLine="672"/>
        <w:rPr>
          <w:rFonts w:ascii="仿宋_GB2312" w:eastAsia="仿宋_GB2312" w:hAnsi="仿宋_GB2312"/>
          <w:szCs w:val="32"/>
        </w:rPr>
      </w:pPr>
      <w:r>
        <w:rPr>
          <w:rFonts w:ascii="仿宋_GB2312" w:eastAsia="仿宋_GB2312" w:hAnsi="仿宋_GB2312" w:cs="仿宋_GB2312" w:hint="eastAsia"/>
          <w:szCs w:val="32"/>
        </w:rPr>
        <w:t>学校人员配备应满足学校开办和教育教学需要。学校教职工应按照山东省中小学教职工编制标准的意见配备。</w:t>
      </w:r>
    </w:p>
    <w:p w14:paraId="186410A8" w14:textId="77777777" w:rsidR="00CF48D4" w:rsidRPr="009A69F3" w:rsidRDefault="00CF48D4">
      <w:bookmarkStart w:id="0" w:name="_GoBack"/>
      <w:bookmarkEnd w:id="0"/>
    </w:p>
    <w:sectPr w:rsidR="00CF48D4" w:rsidRPr="009A69F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870E2A" w14:textId="77777777" w:rsidR="00EC1ED6" w:rsidRDefault="00EC1ED6" w:rsidP="009A69F3">
      <w:pPr>
        <w:spacing w:line="240" w:lineRule="auto"/>
      </w:pPr>
      <w:r>
        <w:separator/>
      </w:r>
    </w:p>
  </w:endnote>
  <w:endnote w:type="continuationSeparator" w:id="0">
    <w:p w14:paraId="3C50BD5F" w14:textId="77777777" w:rsidR="00EC1ED6" w:rsidRDefault="00EC1ED6" w:rsidP="009A69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9A03CD" w14:textId="77777777" w:rsidR="00EC1ED6" w:rsidRDefault="00EC1ED6" w:rsidP="009A69F3">
      <w:pPr>
        <w:spacing w:line="240" w:lineRule="auto"/>
      </w:pPr>
      <w:r>
        <w:separator/>
      </w:r>
    </w:p>
  </w:footnote>
  <w:footnote w:type="continuationSeparator" w:id="0">
    <w:p w14:paraId="2D4C6FCD" w14:textId="77777777" w:rsidR="00EC1ED6" w:rsidRDefault="00EC1ED6" w:rsidP="009A69F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0B0"/>
    <w:rsid w:val="009A69F3"/>
    <w:rsid w:val="00CF48D4"/>
    <w:rsid w:val="00DF10B0"/>
    <w:rsid w:val="00EC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FAF0641-0F4E-4E27-A51F-5965E551E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69F3"/>
    <w:pPr>
      <w:widowControl w:val="0"/>
      <w:adjustRightInd w:val="0"/>
      <w:spacing w:line="312" w:lineRule="atLeast"/>
      <w:jc w:val="both"/>
      <w:textAlignment w:val="baseline"/>
    </w:pPr>
    <w:rPr>
      <w:rFonts w:ascii="Times New Roman" w:eastAsia="楷体_GB2312" w:hAnsi="Times New Roman" w:cs="Times New Roman"/>
      <w:spacing w:val="8"/>
      <w:kern w:val="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69F3"/>
    <w:pPr>
      <w:pBdr>
        <w:bottom w:val="single" w:sz="6" w:space="1" w:color="auto"/>
      </w:pBdr>
      <w:tabs>
        <w:tab w:val="center" w:pos="4153"/>
        <w:tab w:val="right" w:pos="8306"/>
      </w:tabs>
      <w:adjustRightInd/>
      <w:snapToGrid w:val="0"/>
      <w:spacing w:line="240" w:lineRule="auto"/>
      <w:jc w:val="center"/>
      <w:textAlignment w:val="auto"/>
    </w:pPr>
    <w:rPr>
      <w:rFonts w:asciiTheme="minorHAnsi" w:eastAsiaTheme="minorEastAsia" w:hAnsiTheme="minorHAnsi" w:cstheme="minorBidi"/>
      <w:spacing w:val="0"/>
      <w:kern w:val="2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A69F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A69F3"/>
    <w:pPr>
      <w:tabs>
        <w:tab w:val="center" w:pos="4153"/>
        <w:tab w:val="right" w:pos="8306"/>
      </w:tabs>
      <w:adjustRightInd/>
      <w:snapToGrid w:val="0"/>
      <w:spacing w:line="240" w:lineRule="auto"/>
      <w:jc w:val="left"/>
      <w:textAlignment w:val="auto"/>
    </w:pPr>
    <w:rPr>
      <w:rFonts w:asciiTheme="minorHAnsi" w:eastAsiaTheme="minorEastAsia" w:hAnsiTheme="minorHAnsi" w:cstheme="minorBidi"/>
      <w:spacing w:val="0"/>
      <w:kern w:val="2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A69F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115</Words>
  <Characters>660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 亚萍</dc:creator>
  <cp:keywords/>
  <dc:description/>
  <cp:lastModifiedBy>王 亚萍</cp:lastModifiedBy>
  <cp:revision>2</cp:revision>
  <dcterms:created xsi:type="dcterms:W3CDTF">2019-12-10T08:29:00Z</dcterms:created>
  <dcterms:modified xsi:type="dcterms:W3CDTF">2019-12-10T08:29:00Z</dcterms:modified>
</cp:coreProperties>
</file>