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3E92" w:rsidRDefault="00E63E92" w:rsidP="00E63E92">
      <w:pPr>
        <w:spacing w:line="640" w:lineRule="exact"/>
        <w:jc w:val="center"/>
        <w:rPr>
          <w:rFonts w:ascii="方正小标宋简体" w:eastAsia="方正小标宋简体" w:hint="eastAsia"/>
          <w:sz w:val="44"/>
          <w:szCs w:val="44"/>
        </w:rPr>
      </w:pPr>
      <w:r>
        <w:rPr>
          <w:rFonts w:ascii="方正小标宋简体" w:eastAsia="方正小标宋简体" w:hint="eastAsia"/>
          <w:sz w:val="44"/>
          <w:szCs w:val="44"/>
        </w:rPr>
        <w:t>山东省普通高中通用技术科目</w:t>
      </w:r>
    </w:p>
    <w:p w:rsidR="00E63E92" w:rsidRDefault="00E63E92" w:rsidP="00E63E92">
      <w:pPr>
        <w:spacing w:line="640" w:lineRule="exact"/>
        <w:jc w:val="center"/>
        <w:rPr>
          <w:rFonts w:ascii="方正小标宋简体" w:eastAsia="方正小标宋简体" w:hint="eastAsia"/>
          <w:sz w:val="44"/>
          <w:szCs w:val="44"/>
        </w:rPr>
      </w:pPr>
      <w:r>
        <w:rPr>
          <w:rFonts w:ascii="方正小标宋简体" w:eastAsia="方正小标宋简体" w:hint="eastAsia"/>
          <w:sz w:val="44"/>
          <w:szCs w:val="44"/>
        </w:rPr>
        <w:t>学业水平考试实施办法</w:t>
      </w:r>
    </w:p>
    <w:p w:rsidR="00E63E92" w:rsidRDefault="00E63E92" w:rsidP="00E63E92">
      <w:pPr>
        <w:jc w:val="center"/>
        <w:rPr>
          <w:rFonts w:hint="eastAsia"/>
          <w:b/>
          <w:sz w:val="28"/>
          <w:szCs w:val="28"/>
        </w:rPr>
      </w:pPr>
    </w:p>
    <w:p w:rsidR="00E63E92" w:rsidRDefault="00E63E92" w:rsidP="00E63E92">
      <w:pPr>
        <w:widowControl/>
        <w:shd w:val="clear" w:color="auto" w:fill="FFFFFF"/>
        <w:spacing w:line="580" w:lineRule="exact"/>
        <w:ind w:firstLine="641"/>
        <w:rPr>
          <w:rFonts w:eastAsia="仿宋_GB2312" w:hAnsi="宋体" w:cs="宋体"/>
          <w:color w:val="000000"/>
          <w:kern w:val="0"/>
          <w:sz w:val="32"/>
          <w:szCs w:val="32"/>
        </w:rPr>
      </w:pPr>
      <w:r>
        <w:rPr>
          <w:rFonts w:eastAsia="仿宋_GB2312" w:hAnsi="宋体" w:cs="宋体" w:hint="eastAsia"/>
          <w:color w:val="000000"/>
          <w:kern w:val="0"/>
          <w:sz w:val="32"/>
          <w:szCs w:val="32"/>
        </w:rPr>
        <w:t>为贯彻落实</w:t>
      </w:r>
      <w:r>
        <w:rPr>
          <w:rFonts w:ascii="仿宋_GB2312" w:eastAsia="仿宋_GB2312" w:hint="eastAsia"/>
          <w:sz w:val="32"/>
          <w:szCs w:val="32"/>
        </w:rPr>
        <w:t>《山东省人民政府关于印发山东省深化考试招生制度改革实施方案的通知》（鲁政发〔2016〕7号）精神，依据《山东省教育厅关于印发山东省普通高中学业水平考试实施方案和山东省普通高中学生综合素质评价实施办法的通知》（鲁教基字〔2016〕7号）和</w:t>
      </w:r>
      <w:r>
        <w:rPr>
          <w:rFonts w:eastAsia="仿宋_GB2312" w:hAnsi="宋体" w:cs="宋体" w:hint="eastAsia"/>
          <w:color w:val="000000"/>
          <w:kern w:val="0"/>
          <w:sz w:val="32"/>
          <w:szCs w:val="32"/>
        </w:rPr>
        <w:t>高中通用技术学科课程标准，结合我省实际，制定本实施办法。</w:t>
      </w:r>
    </w:p>
    <w:p w:rsidR="00E63E92" w:rsidRDefault="00E63E92" w:rsidP="00E63E92">
      <w:pPr>
        <w:widowControl/>
        <w:shd w:val="clear" w:color="auto" w:fill="FFFFFF"/>
        <w:spacing w:line="580" w:lineRule="exact"/>
        <w:ind w:firstLine="641"/>
        <w:jc w:val="left"/>
        <w:rPr>
          <w:rFonts w:ascii="黑体" w:eastAsia="黑体" w:hAnsi="黑体" w:cs="宋体"/>
          <w:color w:val="000000"/>
          <w:kern w:val="0"/>
          <w:sz w:val="32"/>
          <w:szCs w:val="32"/>
        </w:rPr>
      </w:pPr>
      <w:r>
        <w:rPr>
          <w:rFonts w:ascii="黑体" w:eastAsia="黑体" w:hAnsi="黑体" w:cs="宋体" w:hint="eastAsia"/>
          <w:color w:val="000000"/>
          <w:kern w:val="0"/>
          <w:sz w:val="32"/>
          <w:szCs w:val="32"/>
        </w:rPr>
        <w:t>一、指导思想</w:t>
      </w:r>
    </w:p>
    <w:p w:rsidR="00E63E92" w:rsidRDefault="00E63E92" w:rsidP="00E63E92">
      <w:pPr>
        <w:widowControl/>
        <w:shd w:val="clear" w:color="auto" w:fill="FFFFFF"/>
        <w:spacing w:line="580" w:lineRule="exact"/>
        <w:ind w:firstLine="641"/>
        <w:jc w:val="left"/>
        <w:rPr>
          <w:rFonts w:eastAsia="仿宋_GB2312" w:hAnsi="宋体" w:cs="宋体" w:hint="eastAsia"/>
          <w:kern w:val="0"/>
          <w:sz w:val="32"/>
          <w:szCs w:val="32"/>
        </w:rPr>
      </w:pPr>
      <w:r>
        <w:rPr>
          <w:rFonts w:eastAsia="仿宋_GB2312" w:hAnsi="宋体" w:cs="宋体" w:hint="eastAsia"/>
          <w:color w:val="000000"/>
          <w:kern w:val="0"/>
          <w:sz w:val="32"/>
          <w:szCs w:val="32"/>
        </w:rPr>
        <w:t>全面贯彻党的教育方针，坚持立德树人，遵循人才培养和选拔规律，落实课程方案</w:t>
      </w:r>
      <w:r>
        <w:rPr>
          <w:rFonts w:eastAsia="仿宋_GB2312" w:hAnsi="宋体" w:cs="宋体" w:hint="eastAsia"/>
          <w:kern w:val="0"/>
          <w:sz w:val="32"/>
          <w:szCs w:val="32"/>
        </w:rPr>
        <w:t>，培养学生技术核心素养，提升创新意识和实践能力，促进全面而有个性发展。</w:t>
      </w:r>
    </w:p>
    <w:p w:rsidR="00E63E92" w:rsidRDefault="00E63E92" w:rsidP="00E63E92">
      <w:pPr>
        <w:widowControl/>
        <w:shd w:val="clear" w:color="auto" w:fill="FFFFFF"/>
        <w:spacing w:line="580" w:lineRule="exact"/>
        <w:ind w:firstLine="640"/>
        <w:jc w:val="left"/>
        <w:rPr>
          <w:rFonts w:ascii="黑体" w:eastAsia="黑体" w:hAnsi="黑体" w:cs="宋体"/>
          <w:color w:val="000000"/>
          <w:kern w:val="0"/>
          <w:sz w:val="32"/>
          <w:szCs w:val="32"/>
        </w:rPr>
      </w:pPr>
      <w:r>
        <w:rPr>
          <w:rFonts w:ascii="黑体" w:eastAsia="黑体" w:hAnsi="黑体" w:cs="宋体" w:hint="eastAsia"/>
          <w:color w:val="000000"/>
          <w:kern w:val="0"/>
          <w:sz w:val="32"/>
          <w:szCs w:val="32"/>
        </w:rPr>
        <w:t>二、基本原则</w:t>
      </w:r>
    </w:p>
    <w:p w:rsidR="00E63E92" w:rsidRDefault="00E63E92" w:rsidP="00E63E92">
      <w:pPr>
        <w:pStyle w:val="2"/>
        <w:spacing w:line="580" w:lineRule="exact"/>
        <w:rPr>
          <w:rFonts w:hint="eastAsia"/>
        </w:rPr>
      </w:pPr>
      <w:r>
        <w:rPr>
          <w:rFonts w:ascii="楷体_GB2312" w:eastAsia="楷体_GB2312" w:hint="eastAsia"/>
        </w:rPr>
        <w:t>（一）实践性原则。</w:t>
      </w:r>
      <w:r>
        <w:rPr>
          <w:rFonts w:hint="eastAsia"/>
        </w:rPr>
        <w:t>突出学科“设计学习、操作学习”主要特征，立足实践，注重学生动手操作，彰显学科核心素养，培养学生探究能力和创新实践能力。</w:t>
      </w:r>
    </w:p>
    <w:p w:rsidR="00E63E92" w:rsidRDefault="00E63E92" w:rsidP="00E63E92">
      <w:pPr>
        <w:widowControl/>
        <w:shd w:val="clear" w:color="auto" w:fill="FFFFFF"/>
        <w:spacing w:line="580" w:lineRule="exact"/>
        <w:ind w:firstLine="640"/>
        <w:jc w:val="left"/>
        <w:rPr>
          <w:rFonts w:eastAsia="仿宋_GB2312" w:hAnsi="宋体" w:cs="宋体"/>
          <w:color w:val="000000"/>
          <w:kern w:val="0"/>
          <w:sz w:val="32"/>
          <w:szCs w:val="32"/>
        </w:rPr>
      </w:pPr>
      <w:r>
        <w:rPr>
          <w:rFonts w:ascii="楷体_GB2312" w:eastAsia="楷体_GB2312" w:hAnsi="宋体" w:cs="宋体" w:hint="eastAsia"/>
          <w:color w:val="000000"/>
          <w:kern w:val="0"/>
          <w:sz w:val="32"/>
          <w:szCs w:val="32"/>
        </w:rPr>
        <w:t>（二）过程性原则。</w:t>
      </w:r>
      <w:r>
        <w:rPr>
          <w:rFonts w:eastAsia="仿宋_GB2312" w:hAnsi="宋体" w:cs="宋体" w:hint="eastAsia"/>
          <w:color w:val="000000"/>
          <w:kern w:val="0"/>
          <w:sz w:val="32"/>
          <w:szCs w:val="32"/>
        </w:rPr>
        <w:t>坚持过程性评价，关注学生技术知识、方法、态度的发展情况，注重学生学科思维的形成和发展。</w:t>
      </w:r>
    </w:p>
    <w:p w:rsidR="00E63E92" w:rsidRDefault="00E63E92" w:rsidP="00E63E92">
      <w:pPr>
        <w:widowControl/>
        <w:shd w:val="clear" w:color="auto" w:fill="FFFFFF"/>
        <w:spacing w:line="580" w:lineRule="exact"/>
        <w:ind w:firstLine="640"/>
        <w:jc w:val="left"/>
        <w:rPr>
          <w:rFonts w:eastAsia="仿宋_GB2312" w:hAnsi="宋体" w:cs="宋体"/>
          <w:color w:val="000000"/>
          <w:kern w:val="0"/>
          <w:sz w:val="32"/>
          <w:szCs w:val="32"/>
        </w:rPr>
      </w:pPr>
      <w:r>
        <w:rPr>
          <w:rFonts w:ascii="楷体_GB2312" w:eastAsia="楷体_GB2312" w:hAnsi="宋体" w:cs="宋体" w:hint="eastAsia"/>
          <w:color w:val="000000"/>
          <w:kern w:val="0"/>
          <w:sz w:val="32"/>
          <w:szCs w:val="32"/>
        </w:rPr>
        <w:t>（三）公平性原则。</w:t>
      </w:r>
      <w:r>
        <w:rPr>
          <w:rFonts w:eastAsia="仿宋_GB2312" w:hAnsi="宋体" w:cs="宋体" w:hint="eastAsia"/>
          <w:color w:val="000000"/>
          <w:kern w:val="0"/>
          <w:sz w:val="32"/>
          <w:szCs w:val="32"/>
        </w:rPr>
        <w:t>坚持公平公正，考试标准公开、程序规范、结果公正，主动接受监督，为学生提供多次考试机会。</w:t>
      </w:r>
    </w:p>
    <w:p w:rsidR="00E63E92" w:rsidRDefault="00E63E92" w:rsidP="00E63E92">
      <w:pPr>
        <w:widowControl/>
        <w:shd w:val="clear" w:color="auto" w:fill="FFFFFF"/>
        <w:spacing w:line="580" w:lineRule="exact"/>
        <w:ind w:firstLine="641"/>
        <w:jc w:val="left"/>
        <w:rPr>
          <w:rFonts w:ascii="黑体" w:eastAsia="黑体" w:hAnsi="黑体" w:cs="宋体"/>
          <w:color w:val="000000"/>
          <w:kern w:val="0"/>
          <w:sz w:val="32"/>
          <w:szCs w:val="32"/>
        </w:rPr>
      </w:pPr>
      <w:r>
        <w:rPr>
          <w:rFonts w:eastAsia="黑体" w:hAnsi="宋体" w:cs="宋体" w:hint="eastAsia"/>
          <w:bCs/>
          <w:color w:val="000000"/>
          <w:kern w:val="0"/>
          <w:sz w:val="32"/>
          <w:szCs w:val="32"/>
        </w:rPr>
        <w:lastRenderedPageBreak/>
        <w:t>三、</w:t>
      </w:r>
      <w:r>
        <w:rPr>
          <w:rFonts w:ascii="黑体" w:eastAsia="黑体" w:hAnsi="黑体" w:cs="宋体" w:hint="eastAsia"/>
          <w:color w:val="000000"/>
          <w:kern w:val="0"/>
          <w:sz w:val="32"/>
          <w:szCs w:val="32"/>
        </w:rPr>
        <w:t>考试性质</w:t>
      </w:r>
    </w:p>
    <w:p w:rsidR="00E63E92" w:rsidRDefault="00E63E92" w:rsidP="00E63E92">
      <w:pPr>
        <w:widowControl/>
        <w:shd w:val="clear" w:color="auto" w:fill="FFFFFF"/>
        <w:spacing w:line="580" w:lineRule="exact"/>
        <w:ind w:firstLine="640"/>
        <w:jc w:val="left"/>
        <w:rPr>
          <w:rFonts w:eastAsia="仿宋_GB2312" w:hAnsi="宋体" w:cs="宋体" w:hint="eastAsia"/>
          <w:color w:val="000000"/>
          <w:kern w:val="0"/>
          <w:sz w:val="32"/>
          <w:szCs w:val="32"/>
        </w:rPr>
      </w:pPr>
      <w:r>
        <w:rPr>
          <w:rFonts w:eastAsia="仿宋_GB2312" w:hAnsi="宋体" w:cs="宋体" w:hint="eastAsia"/>
          <w:color w:val="000000"/>
          <w:kern w:val="0"/>
          <w:sz w:val="32"/>
          <w:szCs w:val="32"/>
        </w:rPr>
        <w:t>普通高中通用技术科目学业水平考试为合格考试，是普通高中学生毕业及同等学力认定的重要依据。条件成熟时，纳入等级考试科目。</w:t>
      </w:r>
    </w:p>
    <w:p w:rsidR="00E63E92" w:rsidRDefault="00E63E92" w:rsidP="00E63E92">
      <w:pPr>
        <w:spacing w:line="580" w:lineRule="exact"/>
        <w:ind w:firstLineChars="200" w:firstLine="640"/>
        <w:rPr>
          <w:rFonts w:eastAsia="黑体" w:hAnsi="宋体" w:cs="宋体"/>
          <w:bCs/>
          <w:color w:val="000000"/>
          <w:kern w:val="0"/>
          <w:sz w:val="32"/>
          <w:szCs w:val="32"/>
        </w:rPr>
      </w:pPr>
      <w:r>
        <w:rPr>
          <w:rFonts w:eastAsia="黑体" w:hAnsi="宋体" w:cs="宋体" w:hint="eastAsia"/>
          <w:bCs/>
          <w:color w:val="000000"/>
          <w:kern w:val="0"/>
          <w:sz w:val="32"/>
          <w:szCs w:val="32"/>
        </w:rPr>
        <w:t>四、考试内容和方式</w:t>
      </w:r>
    </w:p>
    <w:p w:rsidR="00E63E92" w:rsidRDefault="00E63E92" w:rsidP="00E63E92">
      <w:pPr>
        <w:spacing w:line="580" w:lineRule="exact"/>
        <w:ind w:firstLineChars="200" w:firstLine="640"/>
        <w:rPr>
          <w:rFonts w:ascii="楷体_GB2312" w:eastAsia="楷体_GB2312" w:hAnsi="宋体" w:cs="宋体"/>
          <w:color w:val="000000"/>
          <w:kern w:val="0"/>
          <w:sz w:val="32"/>
          <w:szCs w:val="32"/>
        </w:rPr>
      </w:pPr>
      <w:r>
        <w:rPr>
          <w:rFonts w:ascii="楷体_GB2312" w:eastAsia="楷体_GB2312" w:hAnsi="宋体" w:cs="宋体" w:hint="eastAsia"/>
          <w:color w:val="000000"/>
          <w:kern w:val="0"/>
          <w:sz w:val="32"/>
          <w:szCs w:val="32"/>
        </w:rPr>
        <w:t>（一）考试内容。</w:t>
      </w:r>
    </w:p>
    <w:p w:rsidR="00E63E92" w:rsidRPr="006C2C26" w:rsidRDefault="00E63E92" w:rsidP="00E63E92">
      <w:pPr>
        <w:spacing w:line="580" w:lineRule="exact"/>
        <w:ind w:firstLineChars="200" w:firstLine="640"/>
        <w:rPr>
          <w:rFonts w:ascii="仿宋_GB2312" w:eastAsia="仿宋_GB2312" w:hAnsi="宋体" w:cs="宋体" w:hint="eastAsia"/>
          <w:color w:val="000000"/>
          <w:kern w:val="0"/>
          <w:sz w:val="32"/>
          <w:szCs w:val="32"/>
        </w:rPr>
      </w:pPr>
      <w:r w:rsidRPr="006C2C26">
        <w:rPr>
          <w:rFonts w:ascii="仿宋_GB2312" w:eastAsia="仿宋_GB2312" w:hAnsi="宋体" w:cs="宋体" w:hint="eastAsia"/>
          <w:color w:val="000000"/>
          <w:kern w:val="0"/>
          <w:sz w:val="32"/>
          <w:szCs w:val="32"/>
        </w:rPr>
        <w:t>普通高中通用技术科目学业水平考试内容依据《普通高中课程方案（实验）》和《普通高中通用技术课程标准》，并结合我省教学实际确定，重点考察学生通用技术学科核心素养。考试范围为必修I《技术与设计1》模块和必修</w:t>
      </w:r>
      <w:r w:rsidRPr="006C2C26">
        <w:rPr>
          <w:rFonts w:ascii="仿宋_GB2312" w:eastAsia="仿宋_GB2312" w:hAnsi="宋体" w:cs="宋体" w:hint="eastAsia"/>
          <w:color w:val="000000"/>
          <w:kern w:val="0"/>
          <w:sz w:val="32"/>
          <w:szCs w:val="32"/>
        </w:rPr>
        <w:fldChar w:fldCharType="begin"/>
      </w:r>
      <w:r w:rsidRPr="006C2C26">
        <w:rPr>
          <w:rFonts w:ascii="仿宋_GB2312" w:eastAsia="仿宋_GB2312" w:hAnsi="宋体" w:cs="宋体" w:hint="eastAsia"/>
          <w:color w:val="000000"/>
          <w:kern w:val="0"/>
          <w:sz w:val="32"/>
          <w:szCs w:val="32"/>
        </w:rPr>
        <w:instrText xml:space="preserve"> = 2 \* ROMAN </w:instrText>
      </w:r>
      <w:r w:rsidRPr="006C2C26">
        <w:rPr>
          <w:rFonts w:ascii="仿宋_GB2312" w:eastAsia="仿宋_GB2312" w:hAnsi="宋体" w:cs="宋体" w:hint="eastAsia"/>
          <w:color w:val="000000"/>
          <w:kern w:val="0"/>
          <w:sz w:val="32"/>
          <w:szCs w:val="32"/>
        </w:rPr>
        <w:fldChar w:fldCharType="separate"/>
      </w:r>
      <w:r w:rsidRPr="006C2C26">
        <w:rPr>
          <w:rFonts w:ascii="仿宋_GB2312" w:eastAsia="仿宋_GB2312" w:hAnsi="宋体" w:cs="宋体" w:hint="eastAsia"/>
          <w:color w:val="000000"/>
          <w:kern w:val="0"/>
          <w:sz w:val="32"/>
          <w:szCs w:val="32"/>
        </w:rPr>
        <w:t>II</w:t>
      </w:r>
      <w:r w:rsidRPr="006C2C26">
        <w:rPr>
          <w:rFonts w:ascii="仿宋_GB2312" w:eastAsia="仿宋_GB2312" w:hAnsi="宋体" w:cs="宋体" w:hint="eastAsia"/>
          <w:color w:val="000000"/>
          <w:kern w:val="0"/>
          <w:sz w:val="32"/>
          <w:szCs w:val="32"/>
        </w:rPr>
        <w:fldChar w:fldCharType="end"/>
      </w:r>
      <w:r w:rsidRPr="006C2C26">
        <w:rPr>
          <w:rFonts w:ascii="仿宋_GB2312" w:eastAsia="仿宋_GB2312" w:hAnsi="宋体" w:cs="宋体" w:hint="eastAsia"/>
          <w:color w:val="000000"/>
          <w:kern w:val="0"/>
          <w:sz w:val="32"/>
          <w:szCs w:val="32"/>
        </w:rPr>
        <w:t>《技术与设计2》模块。</w:t>
      </w:r>
    </w:p>
    <w:p w:rsidR="00E63E92" w:rsidRDefault="00E63E92" w:rsidP="00E63E92">
      <w:pPr>
        <w:spacing w:line="580" w:lineRule="exact"/>
        <w:ind w:firstLineChars="200" w:firstLine="640"/>
        <w:rPr>
          <w:rFonts w:ascii="楷体_GB2312" w:eastAsia="楷体_GB2312" w:hAnsi="宋体" w:cs="宋体"/>
          <w:color w:val="000000"/>
          <w:kern w:val="0"/>
          <w:sz w:val="32"/>
          <w:szCs w:val="32"/>
        </w:rPr>
      </w:pPr>
      <w:r>
        <w:rPr>
          <w:rFonts w:ascii="楷体_GB2312" w:eastAsia="楷体_GB2312" w:hAnsi="宋体" w:cs="宋体" w:hint="eastAsia"/>
          <w:color w:val="000000"/>
          <w:kern w:val="0"/>
          <w:sz w:val="32"/>
          <w:szCs w:val="32"/>
        </w:rPr>
        <w:t>（二）考试方式。</w:t>
      </w:r>
    </w:p>
    <w:p w:rsidR="00E63E92" w:rsidRPr="006C2C26" w:rsidRDefault="00E63E92" w:rsidP="00E63E92">
      <w:pPr>
        <w:spacing w:line="580" w:lineRule="exact"/>
        <w:ind w:firstLineChars="200" w:firstLine="640"/>
        <w:rPr>
          <w:rFonts w:ascii="仿宋_GB2312" w:eastAsia="仿宋_GB2312" w:hAnsi="宋体" w:cs="宋体" w:hint="eastAsia"/>
          <w:color w:val="000000"/>
          <w:kern w:val="0"/>
          <w:sz w:val="32"/>
          <w:szCs w:val="32"/>
        </w:rPr>
      </w:pPr>
      <w:r w:rsidRPr="006C2C26">
        <w:rPr>
          <w:rFonts w:ascii="仿宋_GB2312" w:eastAsia="仿宋_GB2312" w:hAnsi="宋体" w:cs="宋体" w:hint="eastAsia"/>
          <w:color w:val="000000"/>
          <w:kern w:val="0"/>
          <w:sz w:val="32"/>
          <w:szCs w:val="32"/>
        </w:rPr>
        <w:t>普通高中通用技术学业水平考试分</w:t>
      </w:r>
      <w:r w:rsidRPr="005E52FF">
        <w:rPr>
          <w:rFonts w:ascii="仿宋_GB2312" w:eastAsia="仿宋_GB2312" w:hAnsi="仿宋" w:hint="eastAsia"/>
          <w:sz w:val="32"/>
          <w:szCs w:val="32"/>
        </w:rPr>
        <w:t>基础知识测试</w:t>
      </w:r>
      <w:r w:rsidRPr="006C2C26">
        <w:rPr>
          <w:rFonts w:ascii="仿宋_GB2312" w:eastAsia="仿宋_GB2312" w:hAnsi="宋体" w:cs="宋体" w:hint="eastAsia"/>
          <w:color w:val="000000"/>
          <w:kern w:val="0"/>
          <w:sz w:val="32"/>
          <w:szCs w:val="32"/>
        </w:rPr>
        <w:t>和技术实践能力评定两部分。其中，</w:t>
      </w:r>
      <w:r w:rsidRPr="005E52FF">
        <w:rPr>
          <w:rFonts w:ascii="仿宋_GB2312" w:eastAsia="仿宋_GB2312" w:hAnsi="仿宋" w:hint="eastAsia"/>
          <w:sz w:val="32"/>
          <w:szCs w:val="32"/>
        </w:rPr>
        <w:t>基础知识测试</w:t>
      </w:r>
      <w:r w:rsidRPr="006C2C26">
        <w:rPr>
          <w:rFonts w:ascii="仿宋_GB2312" w:eastAsia="仿宋_GB2312" w:hAnsi="宋体" w:cs="宋体" w:hint="eastAsia"/>
          <w:color w:val="000000"/>
          <w:kern w:val="0"/>
          <w:sz w:val="32"/>
          <w:szCs w:val="32"/>
        </w:rPr>
        <w:t>部分考试时间为40分钟，满分100分，采用机考方式；技术实践能力评定部分与学分认定结合实施，采取过程性评价和终结性评价相结合方式，主要考核学生上课出勤、团队合作、技术实践方案制定、图样表达、模型（实物）制作、技术试验、产品评价等方面情况，每个学生修习完必修模块应上交1件技术作品，相关材料及作品作为技术实践能力认定的主要依据。</w:t>
      </w:r>
    </w:p>
    <w:p w:rsidR="00E63E92" w:rsidRDefault="00E63E92" w:rsidP="00E63E92">
      <w:pPr>
        <w:spacing w:line="580" w:lineRule="exact"/>
        <w:ind w:firstLineChars="200" w:firstLine="640"/>
        <w:rPr>
          <w:rFonts w:eastAsia="黑体" w:hAnsi="宋体" w:cs="宋体"/>
          <w:bCs/>
          <w:color w:val="000000"/>
          <w:kern w:val="0"/>
          <w:sz w:val="32"/>
          <w:szCs w:val="32"/>
        </w:rPr>
      </w:pPr>
      <w:r>
        <w:rPr>
          <w:rFonts w:eastAsia="黑体" w:hAnsi="宋体" w:cs="宋体" w:hint="eastAsia"/>
          <w:bCs/>
          <w:color w:val="000000"/>
          <w:kern w:val="0"/>
          <w:sz w:val="32"/>
          <w:szCs w:val="32"/>
        </w:rPr>
        <w:t>五、考试对象和时间</w:t>
      </w:r>
    </w:p>
    <w:p w:rsidR="00E63E92" w:rsidRDefault="00E63E92" w:rsidP="00E63E92">
      <w:pPr>
        <w:spacing w:line="580" w:lineRule="exact"/>
        <w:ind w:firstLineChars="200" w:firstLine="640"/>
        <w:rPr>
          <w:rFonts w:eastAsia="黑体" w:hAnsi="宋体" w:cs="宋体"/>
          <w:bCs/>
          <w:color w:val="000000"/>
          <w:kern w:val="0"/>
          <w:sz w:val="32"/>
          <w:szCs w:val="32"/>
        </w:rPr>
      </w:pPr>
      <w:r>
        <w:rPr>
          <w:rFonts w:eastAsia="仿宋_GB2312" w:hAnsi="宋体" w:cs="宋体" w:hint="eastAsia"/>
          <w:color w:val="000000"/>
          <w:kern w:val="0"/>
          <w:sz w:val="32"/>
          <w:szCs w:val="32"/>
        </w:rPr>
        <w:t>具有普通高中学籍的在校学生和申请普通高中同等学力的人员均应参加普通高中通用技术科目学业水平考试。</w:t>
      </w:r>
    </w:p>
    <w:p w:rsidR="00E63E92" w:rsidRDefault="00E63E92" w:rsidP="00E63E92">
      <w:pPr>
        <w:spacing w:line="580" w:lineRule="exact"/>
        <w:ind w:firstLineChars="200" w:firstLine="640"/>
        <w:rPr>
          <w:rFonts w:eastAsia="仿宋_GB2312" w:hAnsi="宋体" w:cs="宋体"/>
          <w:color w:val="000000"/>
          <w:kern w:val="0"/>
          <w:sz w:val="32"/>
          <w:szCs w:val="32"/>
        </w:rPr>
      </w:pPr>
      <w:r>
        <w:rPr>
          <w:rFonts w:eastAsia="仿宋_GB2312" w:hAnsi="宋体" w:cs="宋体" w:hint="eastAsia"/>
          <w:color w:val="000000"/>
          <w:kern w:val="0"/>
          <w:sz w:val="32"/>
          <w:szCs w:val="32"/>
        </w:rPr>
        <w:t>学生首次</w:t>
      </w:r>
      <w:r>
        <w:rPr>
          <w:rFonts w:ascii="仿宋_GB2312" w:eastAsia="仿宋_GB2312" w:hAnsi="仿宋" w:hint="eastAsia"/>
          <w:sz w:val="32"/>
          <w:szCs w:val="32"/>
        </w:rPr>
        <w:t>基础知识测试</w:t>
      </w:r>
      <w:r>
        <w:rPr>
          <w:rFonts w:eastAsia="仿宋_GB2312" w:hAnsi="宋体" w:cs="宋体" w:hint="eastAsia"/>
          <w:color w:val="000000"/>
          <w:kern w:val="0"/>
          <w:sz w:val="32"/>
          <w:szCs w:val="32"/>
        </w:rPr>
        <w:t>安排在普通高中二年级下学期，</w:t>
      </w:r>
      <w:r>
        <w:rPr>
          <w:rFonts w:eastAsia="仿宋_GB2312" w:hAnsi="宋体" w:cs="宋体" w:hint="eastAsia"/>
          <w:color w:val="000000"/>
          <w:kern w:val="0"/>
          <w:sz w:val="32"/>
          <w:szCs w:val="32"/>
        </w:rPr>
        <w:lastRenderedPageBreak/>
        <w:t>技术实践能力评定安排在模块修习结束后进行。申请同等学历人员只参加全省统一组织的基础知识测试。</w:t>
      </w:r>
    </w:p>
    <w:p w:rsidR="00E63E92" w:rsidRDefault="00E63E92" w:rsidP="00E63E92">
      <w:pPr>
        <w:spacing w:line="580" w:lineRule="exact"/>
        <w:ind w:firstLineChars="200" w:firstLine="640"/>
        <w:rPr>
          <w:rFonts w:eastAsia="黑体" w:hAnsi="宋体" w:cs="宋体"/>
          <w:bCs/>
          <w:color w:val="000000"/>
          <w:kern w:val="0"/>
          <w:sz w:val="32"/>
          <w:szCs w:val="32"/>
        </w:rPr>
      </w:pPr>
      <w:r>
        <w:rPr>
          <w:rFonts w:eastAsia="黑体" w:hAnsi="宋体" w:cs="宋体" w:hint="eastAsia"/>
          <w:bCs/>
          <w:color w:val="000000"/>
          <w:kern w:val="0"/>
          <w:sz w:val="32"/>
          <w:szCs w:val="32"/>
        </w:rPr>
        <w:t>六、考试组织实施</w:t>
      </w:r>
    </w:p>
    <w:p w:rsidR="00E63E92" w:rsidRDefault="00E63E92" w:rsidP="00E63E92">
      <w:pPr>
        <w:spacing w:line="580" w:lineRule="exact"/>
        <w:ind w:firstLineChars="200" w:firstLine="640"/>
        <w:rPr>
          <w:rFonts w:eastAsia="仿宋_GB2312" w:hAnsi="宋体" w:cs="宋体"/>
          <w:color w:val="000000"/>
          <w:kern w:val="0"/>
          <w:sz w:val="32"/>
          <w:szCs w:val="32"/>
        </w:rPr>
      </w:pPr>
      <w:r>
        <w:rPr>
          <w:rFonts w:eastAsia="仿宋_GB2312" w:hAnsi="宋体" w:cs="宋体" w:hint="eastAsia"/>
          <w:color w:val="000000"/>
          <w:kern w:val="0"/>
          <w:sz w:val="32"/>
          <w:szCs w:val="32"/>
        </w:rPr>
        <w:t>普通高中通用技术科目学业水平考试</w:t>
      </w:r>
      <w:r>
        <w:rPr>
          <w:rFonts w:ascii="仿宋_GB2312" w:eastAsia="仿宋_GB2312" w:hAnsi="仿宋" w:hint="eastAsia"/>
          <w:sz w:val="32"/>
          <w:szCs w:val="32"/>
        </w:rPr>
        <w:t>基础知识测试</w:t>
      </w:r>
      <w:r>
        <w:rPr>
          <w:rFonts w:eastAsia="仿宋_GB2312" w:hAnsi="宋体" w:cs="宋体" w:hint="eastAsia"/>
          <w:color w:val="000000"/>
          <w:kern w:val="0"/>
          <w:sz w:val="32"/>
          <w:szCs w:val="32"/>
        </w:rPr>
        <w:t>部分由全省统一命题、统一考试、统一组织阅卷、统一公布成绩。技术实践能力评定部分由市县统一组织，学校具体实施。学校根据办学实际自主制定本校技术实践能力评定实施方案，报市教育行政部门确认后向学生、家长公开并组织实施。</w:t>
      </w:r>
    </w:p>
    <w:p w:rsidR="00E63E92" w:rsidRDefault="00E63E92" w:rsidP="00E63E92">
      <w:pPr>
        <w:spacing w:line="580" w:lineRule="exact"/>
        <w:ind w:firstLineChars="200" w:firstLine="640"/>
        <w:rPr>
          <w:rFonts w:eastAsia="黑体" w:hAnsi="宋体" w:cs="宋体"/>
          <w:bCs/>
          <w:color w:val="000000"/>
          <w:kern w:val="0"/>
          <w:sz w:val="32"/>
          <w:szCs w:val="32"/>
        </w:rPr>
      </w:pPr>
      <w:r>
        <w:rPr>
          <w:rFonts w:eastAsia="黑体" w:hAnsi="宋体" w:cs="宋体" w:hint="eastAsia"/>
          <w:bCs/>
          <w:color w:val="000000"/>
          <w:kern w:val="0"/>
          <w:sz w:val="32"/>
          <w:szCs w:val="32"/>
        </w:rPr>
        <w:t>七、考试成绩呈现与使用</w:t>
      </w:r>
    </w:p>
    <w:p w:rsidR="00E63E92" w:rsidRDefault="00E63E92" w:rsidP="00E63E92">
      <w:pPr>
        <w:spacing w:line="580" w:lineRule="exact"/>
        <w:ind w:firstLineChars="200" w:firstLine="640"/>
        <w:rPr>
          <w:rFonts w:eastAsia="仿宋_GB2312" w:hAnsi="宋体" w:cs="宋体"/>
          <w:color w:val="000000"/>
          <w:kern w:val="0"/>
          <w:sz w:val="32"/>
          <w:szCs w:val="32"/>
        </w:rPr>
      </w:pPr>
      <w:r>
        <w:rPr>
          <w:rFonts w:eastAsia="仿宋_GB2312" w:hAnsi="宋体" w:cs="宋体" w:hint="eastAsia"/>
          <w:color w:val="000000"/>
          <w:kern w:val="0"/>
          <w:sz w:val="32"/>
          <w:szCs w:val="32"/>
        </w:rPr>
        <w:t>普通高中通用技术科目学业水平考试成绩呈现形式为“合格”和“不合格”，</w:t>
      </w:r>
      <w:r>
        <w:rPr>
          <w:rFonts w:ascii="仿宋_GB2312" w:eastAsia="仿宋_GB2312" w:hAnsi="仿宋" w:hint="eastAsia"/>
          <w:sz w:val="32"/>
          <w:szCs w:val="32"/>
        </w:rPr>
        <w:t>基础知识测试</w:t>
      </w:r>
      <w:r>
        <w:rPr>
          <w:rFonts w:eastAsia="仿宋_GB2312" w:hAnsi="宋体" w:cs="宋体" w:hint="eastAsia"/>
          <w:color w:val="000000"/>
          <w:kern w:val="0"/>
          <w:sz w:val="32"/>
          <w:szCs w:val="32"/>
        </w:rPr>
        <w:t>部分和技术实践能力评定部分均达到合格标准，成绩视为合格，一项不合格或缺考，成绩视为不合格，不能颁发</w:t>
      </w:r>
      <w:r>
        <w:rPr>
          <w:rFonts w:ascii="仿宋_GB2312" w:eastAsia="仿宋_GB2312" w:cs="仿宋" w:hint="eastAsia"/>
          <w:kern w:val="0"/>
          <w:sz w:val="32"/>
          <w:szCs w:val="32"/>
          <w:lang w:val="zh-CN"/>
        </w:rPr>
        <w:t>毕业证书</w:t>
      </w:r>
      <w:r>
        <w:rPr>
          <w:rFonts w:eastAsia="仿宋_GB2312" w:hAnsi="宋体" w:cs="宋体" w:hint="eastAsia"/>
          <w:color w:val="000000"/>
          <w:kern w:val="0"/>
          <w:sz w:val="32"/>
          <w:szCs w:val="32"/>
        </w:rPr>
        <w:t>。申请同等学力人员</w:t>
      </w:r>
      <w:r>
        <w:rPr>
          <w:rFonts w:ascii="仿宋_GB2312" w:eastAsia="仿宋_GB2312" w:hAnsi="仿宋" w:hint="eastAsia"/>
          <w:sz w:val="32"/>
          <w:szCs w:val="32"/>
        </w:rPr>
        <w:t>基础知识测试</w:t>
      </w:r>
      <w:r>
        <w:rPr>
          <w:rFonts w:eastAsia="仿宋_GB2312" w:hAnsi="宋体" w:cs="宋体" w:hint="eastAsia"/>
          <w:color w:val="000000"/>
          <w:kern w:val="0"/>
          <w:sz w:val="32"/>
          <w:szCs w:val="32"/>
        </w:rPr>
        <w:t>成绩合格即视为合格。考试成绩在学生综合素质评价档案中分项如实记录。</w:t>
      </w:r>
    </w:p>
    <w:p w:rsidR="00E63E92" w:rsidRDefault="00E63E92" w:rsidP="00E63E92">
      <w:pPr>
        <w:spacing w:line="580" w:lineRule="exact"/>
        <w:ind w:firstLineChars="202" w:firstLine="646"/>
        <w:rPr>
          <w:rFonts w:eastAsia="仿宋_GB2312" w:hAnsi="宋体" w:cs="宋体"/>
          <w:color w:val="000000"/>
          <w:kern w:val="0"/>
          <w:sz w:val="32"/>
          <w:szCs w:val="32"/>
        </w:rPr>
      </w:pPr>
      <w:r>
        <w:rPr>
          <w:rFonts w:eastAsia="仿宋_GB2312" w:hAnsi="宋体" w:cs="宋体" w:hint="eastAsia"/>
          <w:color w:val="000000"/>
          <w:kern w:val="0"/>
          <w:sz w:val="32"/>
          <w:szCs w:val="32"/>
        </w:rPr>
        <w:t>考试不合格的，</w:t>
      </w:r>
      <w:r>
        <w:rPr>
          <w:rFonts w:ascii="仿宋_GB2312" w:eastAsia="仿宋_GB2312" w:hAnsi="仿宋" w:hint="eastAsia"/>
          <w:sz w:val="32"/>
          <w:szCs w:val="32"/>
        </w:rPr>
        <w:t>基础知识测试</w:t>
      </w:r>
      <w:r>
        <w:rPr>
          <w:rFonts w:eastAsia="仿宋_GB2312" w:hAnsi="宋体" w:cs="宋体" w:hint="eastAsia"/>
          <w:color w:val="000000"/>
          <w:kern w:val="0"/>
          <w:sz w:val="32"/>
          <w:szCs w:val="32"/>
        </w:rPr>
        <w:t>部分可根据考试安排多次补考，补考合格的</w:t>
      </w:r>
      <w:r>
        <w:rPr>
          <w:rFonts w:ascii="仿宋_GB2312" w:eastAsia="仿宋_GB2312" w:hAnsi="仿宋" w:hint="eastAsia"/>
          <w:sz w:val="32"/>
          <w:szCs w:val="32"/>
        </w:rPr>
        <w:t>基础知识测试</w:t>
      </w:r>
      <w:r>
        <w:rPr>
          <w:rFonts w:eastAsia="仿宋_GB2312" w:hAnsi="宋体" w:cs="宋体" w:hint="eastAsia"/>
          <w:color w:val="000000"/>
          <w:kern w:val="0"/>
          <w:sz w:val="32"/>
          <w:szCs w:val="32"/>
        </w:rPr>
        <w:t>成绩记为“合格”；技术实践能力评定部分补考只提供技术作品，补考合格的技术实践能力评定成绩记为“合格”。</w:t>
      </w:r>
    </w:p>
    <w:p w:rsidR="00E63E92" w:rsidRDefault="00E63E92" w:rsidP="00E63E92">
      <w:pPr>
        <w:spacing w:line="580" w:lineRule="exact"/>
        <w:ind w:firstLineChars="202" w:firstLine="646"/>
        <w:rPr>
          <w:rFonts w:ascii="黑体" w:eastAsia="黑体" w:hAnsi="黑体" w:cs="宋体"/>
          <w:color w:val="000000"/>
          <w:kern w:val="0"/>
          <w:sz w:val="32"/>
          <w:szCs w:val="32"/>
        </w:rPr>
      </w:pPr>
      <w:r>
        <w:rPr>
          <w:rFonts w:ascii="黑体" w:eastAsia="黑体" w:hAnsi="黑体" w:cs="宋体" w:hint="eastAsia"/>
          <w:color w:val="000000"/>
          <w:kern w:val="0"/>
          <w:sz w:val="32"/>
          <w:szCs w:val="32"/>
        </w:rPr>
        <w:t>八、工作要求</w:t>
      </w:r>
    </w:p>
    <w:p w:rsidR="00E63E92" w:rsidRPr="006C2C26" w:rsidRDefault="00E63E92" w:rsidP="00E63E92">
      <w:pPr>
        <w:pStyle w:val="ListParagraph"/>
        <w:spacing w:line="580" w:lineRule="exact"/>
        <w:ind w:firstLine="640"/>
        <w:rPr>
          <w:rFonts w:ascii="仿宋_GB2312" w:eastAsia="仿宋_GB2312" w:hAnsi="宋体" w:cs="宋体" w:hint="eastAsia"/>
          <w:color w:val="000000"/>
          <w:kern w:val="0"/>
          <w:sz w:val="32"/>
          <w:szCs w:val="32"/>
        </w:rPr>
      </w:pPr>
      <w:r>
        <w:rPr>
          <w:rFonts w:ascii="楷体_GB2312" w:eastAsia="楷体_GB2312" w:hAnsi="黑体" w:cs="宋体" w:hint="eastAsia"/>
          <w:color w:val="000000"/>
          <w:kern w:val="0"/>
          <w:sz w:val="32"/>
          <w:szCs w:val="32"/>
        </w:rPr>
        <w:t>（一）加强组织领导。</w:t>
      </w:r>
      <w:r w:rsidRPr="006C2C26">
        <w:rPr>
          <w:rFonts w:ascii="仿宋_GB2312" w:eastAsia="仿宋_GB2312" w:hAnsi="宋体" w:cs="宋体" w:hint="eastAsia"/>
          <w:color w:val="000000"/>
          <w:kern w:val="0"/>
          <w:sz w:val="32"/>
          <w:szCs w:val="32"/>
        </w:rPr>
        <w:t>各地要高度重视通用技术课程考试实施，加强组织领导，健全完善工作制度，根据本实施办法制定本市高中学生通用技术科目学业水平考试实施细则，于2018年2月底前报送我厅。</w:t>
      </w:r>
    </w:p>
    <w:p w:rsidR="00E63E92" w:rsidRPr="006C2C26" w:rsidRDefault="00E63E92" w:rsidP="00E63E92">
      <w:pPr>
        <w:pStyle w:val="ListParagraph"/>
        <w:spacing w:line="580" w:lineRule="exact"/>
        <w:ind w:firstLine="640"/>
        <w:rPr>
          <w:rFonts w:ascii="仿宋_GB2312" w:eastAsia="仿宋_GB2312" w:hAnsi="黑体" w:cs="宋体" w:hint="eastAsia"/>
          <w:color w:val="000000"/>
          <w:kern w:val="0"/>
          <w:sz w:val="32"/>
          <w:szCs w:val="32"/>
        </w:rPr>
      </w:pPr>
      <w:r>
        <w:rPr>
          <w:rFonts w:ascii="楷体_GB2312" w:eastAsia="楷体_GB2312" w:hAnsi="黑体" w:cs="宋体" w:hint="eastAsia"/>
          <w:color w:val="000000"/>
          <w:kern w:val="0"/>
          <w:sz w:val="32"/>
          <w:szCs w:val="32"/>
        </w:rPr>
        <w:lastRenderedPageBreak/>
        <w:t>（二）</w:t>
      </w:r>
      <w:r>
        <w:rPr>
          <w:rFonts w:ascii="楷体_GB2312" w:eastAsia="楷体_GB2312" w:hAnsi="宋体" w:cs="宋体" w:hint="eastAsia"/>
          <w:color w:val="000000"/>
          <w:kern w:val="0"/>
          <w:sz w:val="32"/>
          <w:szCs w:val="32"/>
        </w:rPr>
        <w:t>严格监督管理。</w:t>
      </w:r>
      <w:r w:rsidRPr="006C2C26">
        <w:rPr>
          <w:rFonts w:ascii="仿宋_GB2312" w:eastAsia="仿宋_GB2312" w:hAnsi="宋体" w:cs="宋体" w:hint="eastAsia"/>
          <w:color w:val="000000"/>
          <w:kern w:val="0"/>
          <w:sz w:val="32"/>
          <w:szCs w:val="32"/>
        </w:rPr>
        <w:t>学校应成立专门的技术实践能力评定考核小组，建立评价考核和责任追究制度，明确工作分工，严禁弄虚作假。评定结果要对学生公示，主动接受监督，公示期不少于5个工作日。评定结果公示无异议后，</w:t>
      </w:r>
      <w:r>
        <w:rPr>
          <w:rFonts w:ascii="Times New Roman" w:eastAsia="仿宋_GB2312" w:hAnsi="宋体" w:cs="宋体" w:hint="eastAsia"/>
          <w:color w:val="000000"/>
          <w:kern w:val="0"/>
          <w:sz w:val="32"/>
          <w:szCs w:val="32"/>
        </w:rPr>
        <w:t>将评价结果以及包含技术作品图片或视频等的证明材料上传至省级综合素质评价管理系统。考核审查的技术作品等原始材料存档备查，</w:t>
      </w:r>
      <w:r w:rsidRPr="006C2C26">
        <w:rPr>
          <w:rFonts w:ascii="仿宋_GB2312" w:eastAsia="仿宋_GB2312" w:hAnsi="宋体" w:cs="宋体" w:hint="eastAsia"/>
          <w:color w:val="000000"/>
          <w:kern w:val="0"/>
          <w:sz w:val="32"/>
          <w:szCs w:val="32"/>
        </w:rPr>
        <w:t>存档时间不得少于学生高中毕业后3年。市级教育行政部门要加强监督指导，确保实施方案科学、合理，要建立抽查通报制度，定期对学校实施情况进行检查。</w:t>
      </w:r>
    </w:p>
    <w:p w:rsidR="00E63E92" w:rsidRDefault="00E63E92" w:rsidP="00E63E92">
      <w:pPr>
        <w:spacing w:line="580" w:lineRule="exact"/>
        <w:ind w:firstLineChars="200" w:firstLine="640"/>
        <w:rPr>
          <w:rFonts w:eastAsia="仿宋_GB2312" w:hAnsi="宋体" w:cs="宋体" w:hint="eastAsia"/>
          <w:color w:val="000000"/>
          <w:kern w:val="0"/>
          <w:sz w:val="32"/>
          <w:szCs w:val="32"/>
        </w:rPr>
      </w:pPr>
      <w:r>
        <w:rPr>
          <w:rFonts w:ascii="楷体_GB2312" w:eastAsia="楷体_GB2312" w:hAnsi="宋体" w:cs="宋体" w:hint="eastAsia"/>
          <w:color w:val="000000"/>
          <w:kern w:val="0"/>
          <w:sz w:val="32"/>
          <w:szCs w:val="32"/>
        </w:rPr>
        <w:t>（三）完善条件保障。</w:t>
      </w:r>
      <w:r>
        <w:rPr>
          <w:rFonts w:eastAsia="仿宋_GB2312" w:hAnsi="宋体" w:cs="宋体" w:hint="eastAsia"/>
          <w:color w:val="000000"/>
          <w:kern w:val="0"/>
          <w:sz w:val="32"/>
          <w:szCs w:val="32"/>
        </w:rPr>
        <w:t>各级教育行政部门和高中学校要从实际出发，保证通用技术必修课程教学所需技术实践室、技术试验室建设，配备必要的工具、材料、设备、软件、模型及安全用品等教育装备，配备专业报纸期刊、图书资料、数据库资源等，满足教育教学需要。</w:t>
      </w:r>
    </w:p>
    <w:p w:rsidR="00E63E92" w:rsidRDefault="00E63E92" w:rsidP="00E63E92">
      <w:pPr>
        <w:spacing w:line="580" w:lineRule="exact"/>
        <w:ind w:firstLineChars="200" w:firstLine="640"/>
        <w:rPr>
          <w:rFonts w:ascii="楷体_GB2312" w:eastAsia="楷体_GB2312" w:hAnsi="宋体" w:cs="宋体"/>
          <w:color w:val="000000"/>
          <w:kern w:val="0"/>
          <w:sz w:val="32"/>
          <w:szCs w:val="32"/>
        </w:rPr>
      </w:pPr>
      <w:r>
        <w:rPr>
          <w:rFonts w:ascii="楷体_GB2312" w:eastAsia="楷体_GB2312" w:hAnsi="宋体" w:cs="宋体" w:hint="eastAsia"/>
          <w:color w:val="000000"/>
          <w:kern w:val="0"/>
          <w:sz w:val="32"/>
          <w:szCs w:val="32"/>
        </w:rPr>
        <w:t>（四）做好教师培训。</w:t>
      </w:r>
      <w:r>
        <w:rPr>
          <w:rFonts w:eastAsia="仿宋_GB2312" w:hAnsi="宋体" w:cs="宋体" w:hint="eastAsia"/>
          <w:color w:val="000000"/>
          <w:kern w:val="0"/>
          <w:sz w:val="32"/>
          <w:szCs w:val="32"/>
        </w:rPr>
        <w:t>各级教育行政部门要制定通用技术教师专业化提升方案，专题开展教师校本培训，提高教师技术教育专业化能力。</w:t>
      </w:r>
    </w:p>
    <w:p w:rsidR="00926A5D" w:rsidRPr="00E63E92" w:rsidRDefault="00E63E92" w:rsidP="00E63E92">
      <w:pPr>
        <w:spacing w:line="580" w:lineRule="exact"/>
        <w:ind w:firstLineChars="200" w:firstLine="640"/>
        <w:rPr>
          <w:rFonts w:ascii="楷体_GB2312" w:eastAsia="楷体_GB2312" w:hAnsi="宋体" w:cs="宋体"/>
          <w:color w:val="000000"/>
          <w:kern w:val="0"/>
          <w:sz w:val="32"/>
          <w:szCs w:val="32"/>
        </w:rPr>
      </w:pPr>
      <w:bookmarkStart w:id="0" w:name="_GoBack"/>
      <w:bookmarkEnd w:id="0"/>
      <w:r w:rsidRPr="006C2C26">
        <w:rPr>
          <w:rFonts w:ascii="仿宋_GB2312" w:hAnsi="宋体" w:cs="宋体" w:hint="eastAsia"/>
          <w:color w:val="000000"/>
          <w:sz w:val="32"/>
          <w:szCs w:val="32"/>
        </w:rPr>
        <w:t>本办法自</w:t>
      </w:r>
      <w:r w:rsidRPr="006C2C26">
        <w:rPr>
          <w:rFonts w:ascii="仿宋_GB2312" w:hAnsi="宋体" w:cs="宋体" w:hint="eastAsia"/>
          <w:color w:val="000000"/>
          <w:sz w:val="32"/>
          <w:szCs w:val="32"/>
        </w:rPr>
        <w:t>2017</w:t>
      </w:r>
      <w:r w:rsidRPr="006C2C26">
        <w:rPr>
          <w:rFonts w:ascii="仿宋_GB2312" w:hAnsi="宋体" w:cs="宋体" w:hint="eastAsia"/>
          <w:color w:val="000000"/>
          <w:sz w:val="32"/>
          <w:szCs w:val="32"/>
        </w:rPr>
        <w:t>年秋季入学的高中一年级学生开始实施，有效期至</w:t>
      </w:r>
      <w:r w:rsidRPr="006C2C26">
        <w:rPr>
          <w:rFonts w:ascii="仿宋_GB2312" w:hAnsi="宋体" w:cs="宋体" w:hint="eastAsia"/>
          <w:color w:val="000000"/>
          <w:sz w:val="32"/>
          <w:szCs w:val="32"/>
        </w:rPr>
        <w:t>2022</w:t>
      </w:r>
      <w:r w:rsidRPr="006C2C26">
        <w:rPr>
          <w:rFonts w:ascii="仿宋_GB2312" w:hAnsi="宋体" w:cs="宋体" w:hint="eastAsia"/>
          <w:color w:val="000000"/>
          <w:sz w:val="32"/>
          <w:szCs w:val="32"/>
        </w:rPr>
        <w:t>年</w:t>
      </w:r>
      <w:r w:rsidRPr="006C2C26">
        <w:rPr>
          <w:rFonts w:ascii="仿宋_GB2312" w:hAnsi="宋体" w:cs="宋体" w:hint="eastAsia"/>
          <w:color w:val="000000"/>
          <w:sz w:val="32"/>
          <w:szCs w:val="32"/>
        </w:rPr>
        <w:t>8</w:t>
      </w:r>
      <w:r w:rsidRPr="006C2C26">
        <w:rPr>
          <w:rFonts w:ascii="仿宋_GB2312" w:hAnsi="宋体" w:cs="宋体" w:hint="eastAsia"/>
          <w:color w:val="000000"/>
          <w:sz w:val="32"/>
          <w:szCs w:val="32"/>
        </w:rPr>
        <w:t>月</w:t>
      </w:r>
      <w:r w:rsidRPr="006C2C26">
        <w:rPr>
          <w:rFonts w:ascii="仿宋_GB2312" w:hAnsi="宋体" w:cs="宋体" w:hint="eastAsia"/>
          <w:color w:val="000000"/>
          <w:sz w:val="32"/>
          <w:szCs w:val="32"/>
        </w:rPr>
        <w:t>31</w:t>
      </w:r>
      <w:r w:rsidRPr="006C2C26">
        <w:rPr>
          <w:rFonts w:ascii="仿宋_GB2312" w:hAnsi="宋体" w:cs="宋体" w:hint="eastAsia"/>
          <w:color w:val="000000"/>
          <w:sz w:val="32"/>
          <w:szCs w:val="32"/>
        </w:rPr>
        <w:t>日。未尽事宜，按照有关</w:t>
      </w:r>
      <w:r w:rsidRPr="005E52FF">
        <w:rPr>
          <w:rFonts w:ascii="仿宋_GB2312" w:hint="eastAsia"/>
          <w:sz w:val="32"/>
          <w:szCs w:val="32"/>
        </w:rPr>
        <w:t>政策规定执行。</w:t>
      </w:r>
    </w:p>
    <w:sectPr w:rsidR="00926A5D" w:rsidRPr="00E63E9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217E" w:rsidRDefault="0000217E" w:rsidP="00E63E92">
      <w:r>
        <w:separator/>
      </w:r>
    </w:p>
  </w:endnote>
  <w:endnote w:type="continuationSeparator" w:id="0">
    <w:p w:rsidR="0000217E" w:rsidRDefault="0000217E" w:rsidP="00E63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217E" w:rsidRDefault="0000217E" w:rsidP="00E63E92">
      <w:r>
        <w:separator/>
      </w:r>
    </w:p>
  </w:footnote>
  <w:footnote w:type="continuationSeparator" w:id="0">
    <w:p w:rsidR="0000217E" w:rsidRDefault="0000217E" w:rsidP="00E63E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276"/>
    <w:rsid w:val="0000217E"/>
    <w:rsid w:val="008A0276"/>
    <w:rsid w:val="00926A5D"/>
    <w:rsid w:val="00E63E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9115E0"/>
  <w15:chartTrackingRefBased/>
  <w15:docId w15:val="{0E476CC3-1C32-4136-95F6-E92B60884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3E9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63E9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E63E92"/>
    <w:rPr>
      <w:sz w:val="18"/>
      <w:szCs w:val="18"/>
    </w:rPr>
  </w:style>
  <w:style w:type="paragraph" w:styleId="a5">
    <w:name w:val="footer"/>
    <w:basedOn w:val="a"/>
    <w:link w:val="a6"/>
    <w:uiPriority w:val="99"/>
    <w:unhideWhenUsed/>
    <w:rsid w:val="00E63E9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E63E92"/>
    <w:rPr>
      <w:sz w:val="18"/>
      <w:szCs w:val="18"/>
    </w:rPr>
  </w:style>
  <w:style w:type="paragraph" w:styleId="2">
    <w:name w:val="Body Text Indent 2"/>
    <w:basedOn w:val="a"/>
    <w:link w:val="2Char"/>
    <w:unhideWhenUsed/>
    <w:rsid w:val="00E63E92"/>
    <w:pPr>
      <w:widowControl/>
      <w:shd w:val="clear" w:color="auto" w:fill="FFFFFF"/>
      <w:ind w:firstLine="640"/>
      <w:jc w:val="left"/>
    </w:pPr>
    <w:rPr>
      <w:rFonts w:eastAsia="仿宋_GB2312" w:hAnsi="宋体"/>
      <w:color w:val="000000"/>
      <w:kern w:val="0"/>
      <w:sz w:val="32"/>
      <w:szCs w:val="32"/>
    </w:rPr>
  </w:style>
  <w:style w:type="character" w:customStyle="1" w:styleId="20">
    <w:name w:val="正文文本缩进 2 字符"/>
    <w:basedOn w:val="a0"/>
    <w:uiPriority w:val="99"/>
    <w:semiHidden/>
    <w:rsid w:val="00E63E92"/>
    <w:rPr>
      <w:rFonts w:ascii="Times New Roman" w:eastAsia="宋体" w:hAnsi="Times New Roman" w:cs="Times New Roman"/>
      <w:szCs w:val="24"/>
    </w:rPr>
  </w:style>
  <w:style w:type="character" w:customStyle="1" w:styleId="2Char">
    <w:name w:val="正文文本缩进 2 Char"/>
    <w:link w:val="2"/>
    <w:rsid w:val="00E63E92"/>
    <w:rPr>
      <w:rFonts w:ascii="Times New Roman" w:eastAsia="仿宋_GB2312" w:hAnsi="宋体" w:cs="Times New Roman"/>
      <w:color w:val="000000"/>
      <w:kern w:val="0"/>
      <w:sz w:val="32"/>
      <w:szCs w:val="32"/>
      <w:shd w:val="clear" w:color="auto" w:fill="FFFFFF"/>
    </w:rPr>
  </w:style>
  <w:style w:type="paragraph" w:customStyle="1" w:styleId="ListParagraph">
    <w:name w:val="List Paragraph"/>
    <w:basedOn w:val="a"/>
    <w:rsid w:val="00E63E92"/>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291</Words>
  <Characters>1660</Characters>
  <Application>Microsoft Office Word</Application>
  <DocSecurity>0</DocSecurity>
  <Lines>13</Lines>
  <Paragraphs>3</Paragraphs>
  <ScaleCrop>false</ScaleCrop>
  <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2018-01-09T06:16:00Z</dcterms:created>
  <dcterms:modified xsi:type="dcterms:W3CDTF">2018-01-09T06:16:00Z</dcterms:modified>
</cp:coreProperties>
</file>